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028DF"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noProof/>
          <w:sz w:val="24"/>
          <w:szCs w:val="24"/>
        </w:rPr>
        <w:drawing>
          <wp:inline distT="0" distB="0" distL="0" distR="0" wp14:anchorId="2A5745E7" wp14:editId="712173C6">
            <wp:extent cx="1424940" cy="1424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14:paraId="1ECCE953"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City of Hernando, Mississippi</w:t>
      </w:r>
    </w:p>
    <w:p w14:paraId="361FE7B9"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Office of Planning</w:t>
      </w:r>
    </w:p>
    <w:p w14:paraId="0109847E"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652C98E8"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PLANNING COMMISSION</w:t>
      </w:r>
    </w:p>
    <w:p w14:paraId="7AF2F2E4"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555D0EBC" w14:textId="704C97A4" w:rsidR="00F81693" w:rsidRPr="003C60E1" w:rsidRDefault="00A933B3" w:rsidP="00F81693">
      <w:pPr>
        <w:autoSpaceDE w:val="0"/>
        <w:autoSpaceDN w:val="0"/>
        <w:adjustRightInd w:val="0"/>
        <w:spacing w:after="0" w:line="240" w:lineRule="auto"/>
        <w:jc w:val="center"/>
        <w:rPr>
          <w:rFonts w:asciiTheme="majorHAnsi" w:hAnsiTheme="majorHAnsi" w:cs="Cambria-Bold"/>
          <w:b/>
          <w:bCs/>
          <w:sz w:val="24"/>
          <w:szCs w:val="24"/>
        </w:rPr>
      </w:pPr>
      <w:r>
        <w:rPr>
          <w:rFonts w:asciiTheme="majorHAnsi" w:hAnsiTheme="majorHAnsi" w:cs="Cambria-Bold"/>
          <w:b/>
          <w:bCs/>
          <w:sz w:val="24"/>
          <w:szCs w:val="24"/>
        </w:rPr>
        <w:t>JUNE 8</w:t>
      </w:r>
      <w:r w:rsidR="00CE65E3">
        <w:rPr>
          <w:rFonts w:asciiTheme="majorHAnsi" w:hAnsiTheme="majorHAnsi" w:cs="Cambria-Bold"/>
          <w:b/>
          <w:bCs/>
          <w:sz w:val="24"/>
          <w:szCs w:val="24"/>
        </w:rPr>
        <w:t xml:space="preserve">, </w:t>
      </w:r>
      <w:r w:rsidR="0032418C" w:rsidRPr="003C60E1">
        <w:rPr>
          <w:rFonts w:asciiTheme="majorHAnsi" w:hAnsiTheme="majorHAnsi" w:cs="Cambria-Bold"/>
          <w:b/>
          <w:bCs/>
          <w:sz w:val="24"/>
          <w:szCs w:val="24"/>
        </w:rPr>
        <w:t>20</w:t>
      </w:r>
      <w:r w:rsidR="0032418C">
        <w:rPr>
          <w:rFonts w:asciiTheme="majorHAnsi" w:hAnsiTheme="majorHAnsi" w:cs="Cambria-Bold"/>
          <w:b/>
          <w:bCs/>
          <w:sz w:val="24"/>
          <w:szCs w:val="24"/>
        </w:rPr>
        <w:t>21</w:t>
      </w:r>
      <w:r w:rsidR="00F81693" w:rsidRPr="003C60E1">
        <w:rPr>
          <w:rFonts w:asciiTheme="majorHAnsi" w:hAnsiTheme="majorHAnsi" w:cs="Cambria-Bold"/>
          <w:b/>
          <w:bCs/>
          <w:sz w:val="24"/>
          <w:szCs w:val="24"/>
        </w:rPr>
        <w:t xml:space="preserve"> MINUTES</w:t>
      </w:r>
    </w:p>
    <w:p w14:paraId="6E0B3084"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3E511936" w14:textId="0020880D" w:rsidR="00F81693" w:rsidRPr="00AE3289" w:rsidRDefault="00F81693" w:rsidP="00F81693">
      <w:pPr>
        <w:autoSpaceDE w:val="0"/>
        <w:autoSpaceDN w:val="0"/>
        <w:adjustRightInd w:val="0"/>
        <w:spacing w:after="0" w:line="240" w:lineRule="auto"/>
        <w:jc w:val="both"/>
        <w:rPr>
          <w:rFonts w:asciiTheme="majorHAnsi" w:hAnsiTheme="majorHAnsi" w:cs="Cambria"/>
          <w:sz w:val="24"/>
          <w:szCs w:val="24"/>
        </w:rPr>
      </w:pPr>
      <w:r w:rsidRPr="00AE3289">
        <w:rPr>
          <w:rFonts w:asciiTheme="majorHAnsi" w:hAnsiTheme="majorHAnsi" w:cs="Cambria"/>
          <w:sz w:val="24"/>
          <w:szCs w:val="24"/>
        </w:rPr>
        <w:t xml:space="preserve">The Planning Commission met in a regular session on </w:t>
      </w:r>
      <w:r w:rsidR="00A933B3" w:rsidRPr="00AE3289">
        <w:rPr>
          <w:rFonts w:asciiTheme="majorHAnsi" w:hAnsiTheme="majorHAnsi" w:cs="Cambria"/>
          <w:sz w:val="24"/>
          <w:szCs w:val="24"/>
        </w:rPr>
        <w:t>June 8,</w:t>
      </w:r>
      <w:r w:rsidR="00434370" w:rsidRPr="00AE3289">
        <w:rPr>
          <w:rFonts w:asciiTheme="majorHAnsi" w:hAnsiTheme="majorHAnsi" w:cs="Cambria"/>
          <w:sz w:val="24"/>
          <w:szCs w:val="24"/>
        </w:rPr>
        <w:t xml:space="preserve"> </w:t>
      </w:r>
      <w:r w:rsidR="00B70F43" w:rsidRPr="00AE3289">
        <w:rPr>
          <w:rFonts w:asciiTheme="majorHAnsi" w:hAnsiTheme="majorHAnsi" w:cs="Cambria"/>
          <w:sz w:val="24"/>
          <w:szCs w:val="24"/>
        </w:rPr>
        <w:t>2021</w:t>
      </w:r>
      <w:r w:rsidRPr="00AE3289">
        <w:rPr>
          <w:rFonts w:asciiTheme="majorHAnsi" w:hAnsiTheme="majorHAnsi" w:cs="Cambria"/>
          <w:sz w:val="24"/>
          <w:szCs w:val="24"/>
        </w:rPr>
        <w:t xml:space="preserve">, at 6:00 p.m. at </w:t>
      </w:r>
      <w:r w:rsidR="003372D7" w:rsidRPr="00AE3289">
        <w:rPr>
          <w:rFonts w:asciiTheme="majorHAnsi" w:hAnsiTheme="majorHAnsi" w:cs="Cambria"/>
          <w:sz w:val="24"/>
          <w:szCs w:val="24"/>
        </w:rPr>
        <w:t>City Hall Board Room, 475 W Commerce Street</w:t>
      </w:r>
      <w:r w:rsidRPr="00AE3289">
        <w:rPr>
          <w:rFonts w:asciiTheme="majorHAnsi" w:hAnsiTheme="majorHAnsi" w:cs="Cambria"/>
          <w:sz w:val="24"/>
          <w:szCs w:val="24"/>
        </w:rPr>
        <w:t xml:space="preserve">. The following Commissioners were present: </w:t>
      </w:r>
      <w:r w:rsidR="00580782" w:rsidRPr="00AE3289">
        <w:rPr>
          <w:rFonts w:asciiTheme="majorHAnsi" w:hAnsiTheme="majorHAnsi" w:cs="Cambria"/>
          <w:sz w:val="24"/>
          <w:szCs w:val="24"/>
        </w:rPr>
        <w:t xml:space="preserve">Commissioner Ashworth, </w:t>
      </w:r>
      <w:r w:rsidR="003372D7" w:rsidRPr="00AE3289">
        <w:rPr>
          <w:rFonts w:asciiTheme="majorHAnsi" w:hAnsiTheme="majorHAnsi" w:cs="Cambria"/>
          <w:sz w:val="24"/>
          <w:szCs w:val="24"/>
        </w:rPr>
        <w:t xml:space="preserve">Commissioner Jernigan, </w:t>
      </w:r>
      <w:r w:rsidR="00F81DBD" w:rsidRPr="00AE3289">
        <w:rPr>
          <w:rFonts w:asciiTheme="majorHAnsi" w:hAnsiTheme="majorHAnsi" w:cs="Cambria"/>
          <w:sz w:val="24"/>
          <w:szCs w:val="24"/>
        </w:rPr>
        <w:t xml:space="preserve">Commissioner Cotten, </w:t>
      </w:r>
      <w:r w:rsidR="00515C90" w:rsidRPr="00AE3289">
        <w:rPr>
          <w:rFonts w:asciiTheme="majorHAnsi" w:hAnsiTheme="majorHAnsi" w:cs="Cambria"/>
          <w:sz w:val="24"/>
          <w:szCs w:val="24"/>
        </w:rPr>
        <w:t>C</w:t>
      </w:r>
      <w:r w:rsidR="00580782" w:rsidRPr="00AE3289">
        <w:rPr>
          <w:rFonts w:asciiTheme="majorHAnsi" w:hAnsiTheme="majorHAnsi" w:cs="Cambria"/>
          <w:sz w:val="24"/>
          <w:szCs w:val="24"/>
        </w:rPr>
        <w:t xml:space="preserve">ommissioner Carter, </w:t>
      </w:r>
      <w:r w:rsidR="00434370" w:rsidRPr="00AE3289">
        <w:rPr>
          <w:rFonts w:asciiTheme="majorHAnsi" w:hAnsiTheme="majorHAnsi" w:cs="Cambria"/>
          <w:sz w:val="24"/>
          <w:szCs w:val="24"/>
        </w:rPr>
        <w:t xml:space="preserve">Commissioner Jordan, </w:t>
      </w:r>
      <w:r w:rsidRPr="00AE3289">
        <w:rPr>
          <w:rFonts w:asciiTheme="majorHAnsi" w:hAnsiTheme="majorHAnsi" w:cs="Cambria"/>
          <w:sz w:val="24"/>
          <w:szCs w:val="24"/>
        </w:rPr>
        <w:t xml:space="preserve">Commissioner </w:t>
      </w:r>
      <w:r w:rsidR="00F81DBD" w:rsidRPr="00AE3289">
        <w:rPr>
          <w:rFonts w:asciiTheme="majorHAnsi" w:hAnsiTheme="majorHAnsi" w:cs="Cambria"/>
          <w:sz w:val="24"/>
          <w:szCs w:val="24"/>
        </w:rPr>
        <w:t>Hawkins</w:t>
      </w:r>
      <w:r w:rsidRPr="00AE3289">
        <w:rPr>
          <w:rFonts w:asciiTheme="majorHAnsi" w:hAnsiTheme="majorHAnsi" w:cs="Cambria"/>
          <w:sz w:val="24"/>
          <w:szCs w:val="24"/>
        </w:rPr>
        <w:t xml:space="preserve">, </w:t>
      </w:r>
      <w:r w:rsidR="006571CA" w:rsidRPr="00AE3289">
        <w:rPr>
          <w:rFonts w:asciiTheme="majorHAnsi" w:hAnsiTheme="majorHAnsi" w:cs="Cambria"/>
          <w:sz w:val="24"/>
          <w:szCs w:val="24"/>
        </w:rPr>
        <w:t xml:space="preserve">Commissioner Skeen, </w:t>
      </w:r>
      <w:r w:rsidR="00412901" w:rsidRPr="00AE3289">
        <w:rPr>
          <w:rFonts w:asciiTheme="majorHAnsi" w:hAnsiTheme="majorHAnsi" w:cs="Cambria"/>
          <w:sz w:val="24"/>
          <w:szCs w:val="24"/>
        </w:rPr>
        <w:t xml:space="preserve">and </w:t>
      </w:r>
      <w:r w:rsidRPr="00AE3289">
        <w:rPr>
          <w:rFonts w:asciiTheme="majorHAnsi" w:hAnsiTheme="majorHAnsi" w:cs="Cambria"/>
          <w:sz w:val="24"/>
          <w:szCs w:val="24"/>
        </w:rPr>
        <w:t xml:space="preserve">Commissioner </w:t>
      </w:r>
      <w:r w:rsidR="006571CA" w:rsidRPr="00AE3289">
        <w:rPr>
          <w:rFonts w:asciiTheme="majorHAnsi" w:hAnsiTheme="majorHAnsi" w:cs="Cambria"/>
          <w:sz w:val="24"/>
          <w:szCs w:val="24"/>
        </w:rPr>
        <w:t>Wicker</w:t>
      </w:r>
      <w:r w:rsidR="00580782" w:rsidRPr="00AE3289">
        <w:rPr>
          <w:rFonts w:asciiTheme="majorHAnsi" w:hAnsiTheme="majorHAnsi" w:cs="Cambria"/>
          <w:sz w:val="24"/>
          <w:szCs w:val="24"/>
        </w:rPr>
        <w:t>.</w:t>
      </w:r>
      <w:r w:rsidR="00B21ABC" w:rsidRPr="00AE3289">
        <w:rPr>
          <w:rFonts w:asciiTheme="majorHAnsi" w:hAnsiTheme="majorHAnsi" w:cs="Cambria"/>
          <w:sz w:val="24"/>
          <w:szCs w:val="24"/>
        </w:rPr>
        <w:t xml:space="preserve"> </w:t>
      </w:r>
      <w:r w:rsidRPr="00AE3289">
        <w:rPr>
          <w:rFonts w:asciiTheme="majorHAnsi" w:hAnsiTheme="majorHAnsi" w:cs="Cambria"/>
          <w:sz w:val="24"/>
          <w:szCs w:val="24"/>
        </w:rPr>
        <w:t xml:space="preserve"> The following staff members were also present</w:t>
      </w:r>
      <w:r w:rsidR="0041777E" w:rsidRPr="00AE3289">
        <w:rPr>
          <w:rFonts w:asciiTheme="majorHAnsi" w:hAnsiTheme="majorHAnsi" w:cs="Cambria"/>
          <w:sz w:val="24"/>
          <w:szCs w:val="24"/>
        </w:rPr>
        <w:t xml:space="preserve"> </w:t>
      </w:r>
      <w:r w:rsidR="006571CA" w:rsidRPr="00AE3289">
        <w:rPr>
          <w:rFonts w:asciiTheme="majorHAnsi" w:hAnsiTheme="majorHAnsi" w:cs="Cambria"/>
          <w:sz w:val="24"/>
          <w:szCs w:val="24"/>
        </w:rPr>
        <w:t>Kristen Duggan</w:t>
      </w:r>
      <w:r w:rsidR="00434370" w:rsidRPr="00AE3289">
        <w:rPr>
          <w:rFonts w:asciiTheme="majorHAnsi" w:hAnsiTheme="majorHAnsi" w:cs="Cambria"/>
          <w:sz w:val="24"/>
          <w:szCs w:val="24"/>
        </w:rPr>
        <w:t xml:space="preserve"> and</w:t>
      </w:r>
      <w:r w:rsidR="0099317E" w:rsidRPr="00AE3289">
        <w:rPr>
          <w:rFonts w:asciiTheme="majorHAnsi" w:hAnsiTheme="majorHAnsi" w:cs="Cambria"/>
          <w:sz w:val="24"/>
          <w:szCs w:val="24"/>
        </w:rPr>
        <w:t xml:space="preserve"> </w:t>
      </w:r>
      <w:r w:rsidR="00434370" w:rsidRPr="00AE3289">
        <w:rPr>
          <w:rFonts w:asciiTheme="majorHAnsi" w:hAnsiTheme="majorHAnsi" w:cs="Cambria"/>
          <w:sz w:val="24"/>
          <w:szCs w:val="24"/>
        </w:rPr>
        <w:t>BJ Page</w:t>
      </w:r>
    </w:p>
    <w:p w14:paraId="4840FDC4" w14:textId="77777777" w:rsidR="00F81693" w:rsidRPr="00AE3289" w:rsidRDefault="00F81693" w:rsidP="00F81693">
      <w:pPr>
        <w:autoSpaceDE w:val="0"/>
        <w:autoSpaceDN w:val="0"/>
        <w:adjustRightInd w:val="0"/>
        <w:spacing w:after="0" w:line="240" w:lineRule="auto"/>
        <w:jc w:val="both"/>
        <w:rPr>
          <w:rFonts w:asciiTheme="majorHAnsi" w:hAnsiTheme="majorHAnsi" w:cs="Cambria"/>
          <w:sz w:val="24"/>
          <w:szCs w:val="24"/>
        </w:rPr>
      </w:pPr>
    </w:p>
    <w:p w14:paraId="7F6CCDE4" w14:textId="1CAE713A" w:rsidR="004D74D1" w:rsidRPr="00AE3289" w:rsidRDefault="00F81693" w:rsidP="00F81693">
      <w:pPr>
        <w:autoSpaceDE w:val="0"/>
        <w:autoSpaceDN w:val="0"/>
        <w:adjustRightInd w:val="0"/>
        <w:spacing w:after="0" w:line="240" w:lineRule="auto"/>
        <w:jc w:val="both"/>
        <w:rPr>
          <w:rFonts w:asciiTheme="majorHAnsi" w:hAnsiTheme="majorHAnsi" w:cs="Cambria"/>
          <w:sz w:val="24"/>
          <w:szCs w:val="24"/>
        </w:rPr>
      </w:pPr>
      <w:r w:rsidRPr="00AE3289">
        <w:rPr>
          <w:rFonts w:asciiTheme="majorHAnsi" w:hAnsiTheme="majorHAnsi" w:cs="Cambria"/>
          <w:sz w:val="24"/>
          <w:szCs w:val="24"/>
        </w:rPr>
        <w:t>Commissioner Carter called the meeting to order at 6:0</w:t>
      </w:r>
      <w:r w:rsidR="00A933B3" w:rsidRPr="00AE3289">
        <w:rPr>
          <w:rFonts w:asciiTheme="majorHAnsi" w:hAnsiTheme="majorHAnsi" w:cs="Cambria"/>
          <w:sz w:val="24"/>
          <w:szCs w:val="24"/>
        </w:rPr>
        <w:t>5</w:t>
      </w:r>
      <w:r w:rsidRPr="00AE3289">
        <w:rPr>
          <w:rFonts w:asciiTheme="majorHAnsi" w:hAnsiTheme="majorHAnsi" w:cs="Cambria"/>
          <w:sz w:val="24"/>
          <w:szCs w:val="24"/>
        </w:rPr>
        <w:t xml:space="preserve"> p.m</w:t>
      </w:r>
      <w:r w:rsidR="006571CA" w:rsidRPr="00AE3289">
        <w:rPr>
          <w:rFonts w:asciiTheme="majorHAnsi" w:hAnsiTheme="majorHAnsi" w:cs="Cambria"/>
          <w:sz w:val="24"/>
          <w:szCs w:val="24"/>
        </w:rPr>
        <w:t>. and</w:t>
      </w:r>
      <w:r w:rsidR="00580782" w:rsidRPr="00AE3289">
        <w:rPr>
          <w:rFonts w:asciiTheme="majorHAnsi" w:hAnsiTheme="majorHAnsi" w:cs="Cambria"/>
          <w:sz w:val="24"/>
          <w:szCs w:val="24"/>
        </w:rPr>
        <w:t xml:space="preserve"> </w:t>
      </w:r>
      <w:r w:rsidR="00B70F43" w:rsidRPr="00AE3289">
        <w:rPr>
          <w:rFonts w:asciiTheme="majorHAnsi" w:hAnsiTheme="majorHAnsi" w:cs="Cambria"/>
          <w:sz w:val="24"/>
          <w:szCs w:val="24"/>
        </w:rPr>
        <w:t>Commissioner</w:t>
      </w:r>
      <w:r w:rsidR="00382B09" w:rsidRPr="00AE3289">
        <w:rPr>
          <w:rFonts w:asciiTheme="majorHAnsi" w:hAnsiTheme="majorHAnsi" w:cs="Cambria"/>
          <w:sz w:val="24"/>
          <w:szCs w:val="24"/>
        </w:rPr>
        <w:t xml:space="preserve"> </w:t>
      </w:r>
      <w:r w:rsidR="00F64CF5" w:rsidRPr="00AE3289">
        <w:rPr>
          <w:rFonts w:asciiTheme="majorHAnsi" w:hAnsiTheme="majorHAnsi" w:cs="Cambria"/>
          <w:sz w:val="24"/>
          <w:szCs w:val="24"/>
        </w:rPr>
        <w:t>C</w:t>
      </w:r>
      <w:r w:rsidR="00A933B3" w:rsidRPr="00AE3289">
        <w:rPr>
          <w:rFonts w:asciiTheme="majorHAnsi" w:hAnsiTheme="majorHAnsi" w:cs="Cambria"/>
          <w:sz w:val="24"/>
          <w:szCs w:val="24"/>
        </w:rPr>
        <w:t>arter</w:t>
      </w:r>
      <w:r w:rsidR="00382B09" w:rsidRPr="00AE3289">
        <w:rPr>
          <w:rFonts w:asciiTheme="majorHAnsi" w:hAnsiTheme="majorHAnsi" w:cs="Cambria"/>
          <w:sz w:val="24"/>
          <w:szCs w:val="24"/>
        </w:rPr>
        <w:t xml:space="preserve"> </w:t>
      </w:r>
      <w:r w:rsidR="0041777E" w:rsidRPr="00AE3289">
        <w:rPr>
          <w:rFonts w:asciiTheme="majorHAnsi" w:hAnsiTheme="majorHAnsi" w:cs="Cambria"/>
          <w:sz w:val="24"/>
          <w:szCs w:val="24"/>
        </w:rPr>
        <w:t>gave the invocation</w:t>
      </w:r>
      <w:r w:rsidRPr="00AE3289">
        <w:rPr>
          <w:rFonts w:asciiTheme="majorHAnsi" w:hAnsiTheme="majorHAnsi" w:cs="Cambria"/>
          <w:sz w:val="24"/>
          <w:szCs w:val="24"/>
        </w:rPr>
        <w:t xml:space="preserve"> followed by roll being called. </w:t>
      </w:r>
    </w:p>
    <w:p w14:paraId="4EFF5127" w14:textId="77777777" w:rsidR="004D74D1" w:rsidRPr="00AE3289" w:rsidRDefault="004D74D1" w:rsidP="00F81693">
      <w:pPr>
        <w:autoSpaceDE w:val="0"/>
        <w:autoSpaceDN w:val="0"/>
        <w:adjustRightInd w:val="0"/>
        <w:spacing w:after="0" w:line="240" w:lineRule="auto"/>
        <w:jc w:val="both"/>
        <w:rPr>
          <w:rFonts w:asciiTheme="majorHAnsi" w:hAnsiTheme="majorHAnsi" w:cs="Cambria"/>
          <w:sz w:val="24"/>
          <w:szCs w:val="24"/>
        </w:rPr>
      </w:pPr>
    </w:p>
    <w:p w14:paraId="21803D9B" w14:textId="75B96A41" w:rsidR="004D74D1" w:rsidRPr="00AE3289" w:rsidRDefault="00F81693" w:rsidP="00F81693">
      <w:pPr>
        <w:autoSpaceDE w:val="0"/>
        <w:autoSpaceDN w:val="0"/>
        <w:adjustRightInd w:val="0"/>
        <w:spacing w:after="0" w:line="240" w:lineRule="auto"/>
        <w:jc w:val="both"/>
        <w:rPr>
          <w:rFonts w:asciiTheme="majorHAnsi" w:hAnsiTheme="majorHAnsi" w:cs="Cambria"/>
          <w:sz w:val="24"/>
          <w:szCs w:val="24"/>
        </w:rPr>
      </w:pPr>
      <w:r w:rsidRPr="00AE3289">
        <w:rPr>
          <w:rFonts w:asciiTheme="majorHAnsi" w:hAnsiTheme="majorHAnsi" w:cs="Cambria"/>
          <w:sz w:val="24"/>
          <w:szCs w:val="24"/>
        </w:rPr>
        <w:t>Commissioner Carter asked if everyone had reviewed</w:t>
      </w:r>
      <w:r w:rsidR="006C2FA8" w:rsidRPr="00AE3289">
        <w:rPr>
          <w:rFonts w:asciiTheme="majorHAnsi" w:hAnsiTheme="majorHAnsi" w:cs="Cambria"/>
          <w:sz w:val="24"/>
          <w:szCs w:val="24"/>
        </w:rPr>
        <w:t xml:space="preserve"> the </w:t>
      </w:r>
      <w:r w:rsidR="00A933B3" w:rsidRPr="00AE3289">
        <w:rPr>
          <w:rFonts w:asciiTheme="majorHAnsi" w:hAnsiTheme="majorHAnsi" w:cs="Cambria"/>
          <w:sz w:val="24"/>
          <w:szCs w:val="24"/>
        </w:rPr>
        <w:t>May 11</w:t>
      </w:r>
      <w:r w:rsidR="00D04D18" w:rsidRPr="00AE3289">
        <w:rPr>
          <w:rFonts w:asciiTheme="majorHAnsi" w:hAnsiTheme="majorHAnsi" w:cs="Cambria"/>
          <w:sz w:val="24"/>
          <w:szCs w:val="24"/>
        </w:rPr>
        <w:t xml:space="preserve">, </w:t>
      </w:r>
      <w:r w:rsidR="00AE3289" w:rsidRPr="00AE3289">
        <w:rPr>
          <w:rFonts w:asciiTheme="majorHAnsi" w:hAnsiTheme="majorHAnsi" w:cs="Cambria"/>
          <w:sz w:val="24"/>
          <w:szCs w:val="24"/>
        </w:rPr>
        <w:t>2021,</w:t>
      </w:r>
      <w:r w:rsidR="00D04D18" w:rsidRPr="00AE3289">
        <w:rPr>
          <w:rFonts w:asciiTheme="majorHAnsi" w:hAnsiTheme="majorHAnsi" w:cs="Cambria"/>
          <w:sz w:val="24"/>
          <w:szCs w:val="24"/>
        </w:rPr>
        <w:t xml:space="preserve"> </w:t>
      </w:r>
      <w:r w:rsidRPr="00AE3289">
        <w:rPr>
          <w:rFonts w:asciiTheme="majorHAnsi" w:hAnsiTheme="majorHAnsi" w:cs="Cambria"/>
          <w:sz w:val="24"/>
          <w:szCs w:val="24"/>
        </w:rPr>
        <w:t xml:space="preserve">minutes. Commissioner </w:t>
      </w:r>
      <w:r w:rsidR="00F64CF5" w:rsidRPr="00AE3289">
        <w:rPr>
          <w:rFonts w:asciiTheme="majorHAnsi" w:hAnsiTheme="majorHAnsi" w:cs="Cambria"/>
          <w:sz w:val="24"/>
          <w:szCs w:val="24"/>
        </w:rPr>
        <w:t>Wicker</w:t>
      </w:r>
      <w:r w:rsidR="00A933B3" w:rsidRPr="00AE3289">
        <w:rPr>
          <w:rFonts w:asciiTheme="majorHAnsi" w:hAnsiTheme="majorHAnsi" w:cs="Cambria"/>
          <w:sz w:val="24"/>
          <w:szCs w:val="24"/>
        </w:rPr>
        <w:t xml:space="preserve"> made a motion to approve the minutes as written and Commissioner Jernigan seconded the motion.</w:t>
      </w:r>
      <w:r w:rsidR="00F64CF5" w:rsidRPr="00AE3289">
        <w:rPr>
          <w:rFonts w:asciiTheme="majorHAnsi" w:hAnsiTheme="majorHAnsi" w:cs="Cambria"/>
          <w:sz w:val="24"/>
          <w:szCs w:val="24"/>
        </w:rPr>
        <w:t xml:space="preserve"> </w:t>
      </w:r>
      <w:r w:rsidR="004D74D1" w:rsidRPr="00AE3289">
        <w:rPr>
          <w:rFonts w:asciiTheme="majorHAnsi" w:hAnsiTheme="majorHAnsi" w:cs="Cambria"/>
          <w:sz w:val="24"/>
          <w:szCs w:val="24"/>
        </w:rPr>
        <w:t xml:space="preserve"> The motion passed unanimously. </w:t>
      </w:r>
    </w:p>
    <w:p w14:paraId="4D3E0ABD" w14:textId="77777777" w:rsidR="004D74D1" w:rsidRPr="00AE3289" w:rsidRDefault="004D74D1" w:rsidP="00F81693">
      <w:pPr>
        <w:autoSpaceDE w:val="0"/>
        <w:autoSpaceDN w:val="0"/>
        <w:adjustRightInd w:val="0"/>
        <w:spacing w:after="0" w:line="240" w:lineRule="auto"/>
        <w:jc w:val="both"/>
        <w:rPr>
          <w:rFonts w:asciiTheme="majorHAnsi" w:hAnsiTheme="majorHAnsi" w:cs="Cambria"/>
          <w:sz w:val="24"/>
          <w:szCs w:val="24"/>
        </w:rPr>
      </w:pPr>
    </w:p>
    <w:p w14:paraId="4EA47158" w14:textId="77777777" w:rsidR="00F81693" w:rsidRPr="00AE3289" w:rsidRDefault="00F81693" w:rsidP="00F81693">
      <w:pPr>
        <w:autoSpaceDE w:val="0"/>
        <w:autoSpaceDN w:val="0"/>
        <w:adjustRightInd w:val="0"/>
        <w:spacing w:after="0" w:line="240" w:lineRule="auto"/>
        <w:jc w:val="both"/>
        <w:rPr>
          <w:rFonts w:asciiTheme="majorHAnsi" w:hAnsiTheme="majorHAnsi" w:cs="Cambria"/>
          <w:sz w:val="24"/>
          <w:szCs w:val="24"/>
        </w:rPr>
      </w:pPr>
      <w:bookmarkStart w:id="0" w:name="_Hlk34921984"/>
      <w:bookmarkStart w:id="1" w:name="_Hlk520712354"/>
      <w:r w:rsidRPr="00AE3289">
        <w:rPr>
          <w:rFonts w:asciiTheme="majorHAnsi" w:hAnsiTheme="majorHAnsi" w:cs="Cambria"/>
          <w:sz w:val="24"/>
          <w:szCs w:val="24"/>
        </w:rPr>
        <w:t xml:space="preserve">Chairman Carter announced the following item: </w:t>
      </w:r>
    </w:p>
    <w:p w14:paraId="159D12C4" w14:textId="77777777" w:rsidR="00F81693" w:rsidRPr="00AE3289" w:rsidRDefault="00F81693" w:rsidP="00F81693">
      <w:pPr>
        <w:autoSpaceDE w:val="0"/>
        <w:autoSpaceDN w:val="0"/>
        <w:adjustRightInd w:val="0"/>
        <w:spacing w:after="0" w:line="240" w:lineRule="auto"/>
        <w:jc w:val="both"/>
        <w:rPr>
          <w:rFonts w:asciiTheme="majorHAnsi" w:hAnsiTheme="majorHAnsi" w:cs="Cambria"/>
          <w:sz w:val="24"/>
          <w:szCs w:val="24"/>
        </w:rPr>
      </w:pPr>
    </w:p>
    <w:p w14:paraId="00646372" w14:textId="56CA1B4E" w:rsidR="005602C8" w:rsidRPr="00AE3289" w:rsidRDefault="004D74D1" w:rsidP="004D74D1">
      <w:pPr>
        <w:autoSpaceDE w:val="0"/>
        <w:autoSpaceDN w:val="0"/>
        <w:adjustRightInd w:val="0"/>
        <w:spacing w:after="0" w:line="240" w:lineRule="auto"/>
        <w:ind w:left="2160" w:hanging="2160"/>
        <w:jc w:val="both"/>
        <w:rPr>
          <w:rStyle w:val="normaltextrun1"/>
          <w:rFonts w:asciiTheme="majorHAnsi" w:hAnsiTheme="majorHAnsi" w:cs="Arial"/>
          <w:b/>
          <w:bCs/>
          <w:sz w:val="24"/>
          <w:szCs w:val="24"/>
        </w:rPr>
      </w:pPr>
      <w:r w:rsidRPr="00AE3289">
        <w:rPr>
          <w:rFonts w:asciiTheme="majorHAnsi" w:hAnsiTheme="majorHAnsi" w:cs="Cambria"/>
          <w:b/>
          <w:sz w:val="24"/>
          <w:szCs w:val="24"/>
        </w:rPr>
        <w:t>Old Business</w:t>
      </w:r>
      <w:r w:rsidR="00F81693" w:rsidRPr="00AE3289">
        <w:rPr>
          <w:rFonts w:asciiTheme="majorHAnsi" w:hAnsiTheme="majorHAnsi" w:cs="Cambria"/>
          <w:b/>
          <w:sz w:val="24"/>
          <w:szCs w:val="24"/>
        </w:rPr>
        <w:t>:</w:t>
      </w:r>
      <w:r w:rsidR="00F81693" w:rsidRPr="00AE3289">
        <w:rPr>
          <w:rFonts w:asciiTheme="majorHAnsi" w:hAnsiTheme="majorHAnsi" w:cs="Cambria"/>
          <w:b/>
          <w:sz w:val="24"/>
          <w:szCs w:val="24"/>
        </w:rPr>
        <w:tab/>
      </w:r>
      <w:bookmarkEnd w:id="0"/>
      <w:r w:rsidRPr="00AE3289">
        <w:rPr>
          <w:rFonts w:asciiTheme="majorHAnsi" w:hAnsiTheme="majorHAnsi" w:cs="Times New Roman"/>
          <w:b/>
          <w:bCs/>
          <w:sz w:val="24"/>
          <w:szCs w:val="24"/>
        </w:rPr>
        <w:t>PL-1</w:t>
      </w:r>
      <w:r w:rsidR="00CF34B7" w:rsidRPr="00AE3289">
        <w:rPr>
          <w:rFonts w:asciiTheme="majorHAnsi" w:hAnsiTheme="majorHAnsi" w:cs="Times New Roman"/>
          <w:b/>
          <w:bCs/>
          <w:sz w:val="24"/>
          <w:szCs w:val="24"/>
        </w:rPr>
        <w:t>5</w:t>
      </w:r>
      <w:r w:rsidR="00C92DED" w:rsidRPr="00AE3289">
        <w:rPr>
          <w:rFonts w:asciiTheme="majorHAnsi" w:hAnsiTheme="majorHAnsi" w:cs="Times New Roman"/>
          <w:b/>
          <w:bCs/>
          <w:sz w:val="24"/>
          <w:szCs w:val="24"/>
        </w:rPr>
        <w:t>13</w:t>
      </w:r>
      <w:r w:rsidRPr="00AE3289">
        <w:rPr>
          <w:rFonts w:asciiTheme="majorHAnsi" w:hAnsiTheme="majorHAnsi" w:cs="Times New Roman"/>
          <w:b/>
          <w:bCs/>
          <w:sz w:val="24"/>
          <w:szCs w:val="24"/>
        </w:rPr>
        <w:t xml:space="preserve"> – </w:t>
      </w:r>
      <w:r w:rsidR="00C92DED" w:rsidRPr="00AE3289">
        <w:rPr>
          <w:rFonts w:asciiTheme="majorHAnsi" w:hAnsiTheme="majorHAnsi" w:cs="Times New Roman"/>
          <w:b/>
          <w:sz w:val="24"/>
          <w:szCs w:val="24"/>
        </w:rPr>
        <w:t>Request to Rezone a 13.55-acre tract of land located on the north side of Green T Road and east of McIngvale Road and west of Tchulahoma Road, more specifically known as Parcel Number 207932000-0000700 in Section 32, Township 2 South, Range 7 West, Doug Thornton of AERC representing Joyce Estes, L.L.C. and Greg Drumwright, the property owners</w:t>
      </w:r>
    </w:p>
    <w:p w14:paraId="1C1210DF" w14:textId="7C1DF800" w:rsidR="001612CA" w:rsidRPr="00AE3289" w:rsidRDefault="001612CA" w:rsidP="005602C8">
      <w:pPr>
        <w:autoSpaceDE w:val="0"/>
        <w:autoSpaceDN w:val="0"/>
        <w:adjustRightInd w:val="0"/>
        <w:spacing w:after="0" w:line="240" w:lineRule="auto"/>
        <w:ind w:left="1080" w:hanging="1080"/>
        <w:jc w:val="both"/>
        <w:rPr>
          <w:rStyle w:val="normaltextrun1"/>
          <w:rFonts w:asciiTheme="majorHAnsi" w:hAnsiTheme="majorHAnsi" w:cs="Arial"/>
          <w:b/>
          <w:sz w:val="24"/>
          <w:szCs w:val="24"/>
        </w:rPr>
      </w:pPr>
    </w:p>
    <w:p w14:paraId="432D86AA" w14:textId="31918C3B" w:rsidR="00C92DED" w:rsidRPr="00AE3289" w:rsidRDefault="00434370" w:rsidP="00A933B3">
      <w:pPr>
        <w:pStyle w:val="paragraph"/>
        <w:jc w:val="both"/>
        <w:textAlignment w:val="baseline"/>
        <w:rPr>
          <w:rFonts w:asciiTheme="majorHAnsi" w:hAnsiTheme="majorHAnsi"/>
        </w:rPr>
      </w:pPr>
      <w:r w:rsidRPr="00AE3289">
        <w:rPr>
          <w:rFonts w:asciiTheme="majorHAnsi" w:hAnsiTheme="majorHAnsi"/>
        </w:rPr>
        <w:t xml:space="preserve">Mr. BJ Page </w:t>
      </w:r>
      <w:r w:rsidR="00A933B3" w:rsidRPr="00AE3289">
        <w:rPr>
          <w:rFonts w:asciiTheme="majorHAnsi" w:hAnsiTheme="majorHAnsi"/>
        </w:rPr>
        <w:t xml:space="preserve">presented the application to the commission.  </w:t>
      </w:r>
    </w:p>
    <w:p w14:paraId="37BD6EC7" w14:textId="794F9CBC" w:rsidR="00A933B3" w:rsidRPr="00AE3289" w:rsidRDefault="00A933B3" w:rsidP="00A933B3">
      <w:pPr>
        <w:pStyle w:val="paragraph"/>
        <w:jc w:val="both"/>
        <w:textAlignment w:val="baseline"/>
        <w:rPr>
          <w:rFonts w:asciiTheme="majorHAnsi" w:hAnsiTheme="majorHAnsi"/>
        </w:rPr>
      </w:pPr>
    </w:p>
    <w:p w14:paraId="7E3CCD55" w14:textId="4F9482F9" w:rsidR="00A933B3" w:rsidRPr="00AE3289" w:rsidRDefault="00A933B3" w:rsidP="00A933B3">
      <w:pPr>
        <w:pStyle w:val="paragraph"/>
        <w:jc w:val="both"/>
        <w:textAlignment w:val="baseline"/>
        <w:rPr>
          <w:rFonts w:asciiTheme="majorHAnsi" w:hAnsiTheme="majorHAnsi"/>
        </w:rPr>
      </w:pPr>
      <w:r w:rsidRPr="00AE3289">
        <w:rPr>
          <w:rFonts w:asciiTheme="majorHAnsi" w:hAnsiTheme="majorHAnsi"/>
        </w:rPr>
        <w:t xml:space="preserve">Commissioner Cotten asked how the future sports complex next to this lot is zoned. Mr. page stated that it is a C-2 zoning, and this property is an extension of that parcel of property. </w:t>
      </w:r>
    </w:p>
    <w:p w14:paraId="76263256" w14:textId="3265FF36" w:rsidR="00A933B3" w:rsidRPr="00AE3289" w:rsidRDefault="00A933B3" w:rsidP="00A933B3">
      <w:pPr>
        <w:pStyle w:val="paragraph"/>
        <w:jc w:val="both"/>
        <w:textAlignment w:val="baseline"/>
        <w:rPr>
          <w:rFonts w:asciiTheme="majorHAnsi" w:hAnsiTheme="majorHAnsi"/>
        </w:rPr>
      </w:pPr>
    </w:p>
    <w:p w14:paraId="0DFC78BC" w14:textId="5578BBB0" w:rsidR="00A933B3" w:rsidRPr="00AE3289" w:rsidRDefault="00A933B3" w:rsidP="00A933B3">
      <w:pPr>
        <w:pStyle w:val="paragraph"/>
        <w:jc w:val="both"/>
        <w:textAlignment w:val="baseline"/>
        <w:rPr>
          <w:rFonts w:asciiTheme="majorHAnsi" w:hAnsiTheme="majorHAnsi"/>
        </w:rPr>
      </w:pPr>
      <w:r w:rsidRPr="00AE3289">
        <w:rPr>
          <w:rFonts w:asciiTheme="majorHAnsi" w:hAnsiTheme="majorHAnsi"/>
        </w:rPr>
        <w:t>Mr. Greg Drumwright,651 Craft Road, came forward to represent the application. The commission had no questions for the applicant.</w:t>
      </w:r>
    </w:p>
    <w:p w14:paraId="13C543E7" w14:textId="11CABD27" w:rsidR="00A933B3" w:rsidRPr="00AE3289" w:rsidRDefault="00A933B3" w:rsidP="00A933B3">
      <w:pPr>
        <w:pStyle w:val="paragraph"/>
        <w:jc w:val="both"/>
        <w:textAlignment w:val="baseline"/>
        <w:rPr>
          <w:rFonts w:asciiTheme="majorHAnsi" w:hAnsiTheme="majorHAnsi"/>
        </w:rPr>
      </w:pPr>
    </w:p>
    <w:p w14:paraId="29C7388B" w14:textId="639AF58F" w:rsidR="00A933B3" w:rsidRPr="00AE3289" w:rsidRDefault="00A933B3" w:rsidP="00A933B3">
      <w:pPr>
        <w:pStyle w:val="paragraph"/>
        <w:jc w:val="both"/>
        <w:textAlignment w:val="baseline"/>
        <w:rPr>
          <w:rFonts w:asciiTheme="majorHAnsi" w:hAnsiTheme="majorHAnsi"/>
        </w:rPr>
      </w:pPr>
      <w:r w:rsidRPr="00AE3289">
        <w:rPr>
          <w:rFonts w:asciiTheme="majorHAnsi" w:hAnsiTheme="majorHAnsi"/>
        </w:rPr>
        <w:lastRenderedPageBreak/>
        <w:t xml:space="preserve">Commissioner Carter asked if there was anyone present to speak for or against the application. </w:t>
      </w:r>
    </w:p>
    <w:p w14:paraId="4ACB59F2" w14:textId="76468170" w:rsidR="00A933B3" w:rsidRPr="00AE3289" w:rsidRDefault="00A933B3" w:rsidP="00A933B3">
      <w:pPr>
        <w:pStyle w:val="paragraph"/>
        <w:jc w:val="both"/>
        <w:textAlignment w:val="baseline"/>
        <w:rPr>
          <w:rFonts w:asciiTheme="majorHAnsi" w:hAnsiTheme="majorHAnsi"/>
        </w:rPr>
      </w:pPr>
    </w:p>
    <w:p w14:paraId="0CE318E3" w14:textId="2143FE69" w:rsidR="00FD0574" w:rsidRPr="00AE3289" w:rsidRDefault="00A933B3" w:rsidP="00FD0574">
      <w:pPr>
        <w:pStyle w:val="paragraph"/>
        <w:jc w:val="both"/>
        <w:textAlignment w:val="baseline"/>
        <w:rPr>
          <w:rFonts w:asciiTheme="majorHAnsi" w:hAnsiTheme="majorHAnsi"/>
        </w:rPr>
      </w:pPr>
      <w:r w:rsidRPr="00AE3289">
        <w:rPr>
          <w:rFonts w:asciiTheme="majorHAnsi" w:hAnsiTheme="majorHAnsi"/>
        </w:rPr>
        <w:t xml:space="preserve">Mr. Mark Knight, 1658 Green T Rd, came forward. He stated that he has lived on the property next door for over 25 years and is now having drainage and run off issues. There is a large pile of dirt that has been dumped on his property and there are no silt fences up.  There was a pond that has been filled in and they have built up the property 25 feet </w:t>
      </w:r>
      <w:r w:rsidR="00FD0574" w:rsidRPr="00AE3289">
        <w:rPr>
          <w:rFonts w:asciiTheme="majorHAnsi" w:hAnsiTheme="majorHAnsi"/>
        </w:rPr>
        <w:t xml:space="preserve">and created a slope that falls towards his property. </w:t>
      </w:r>
      <w:r w:rsidR="00FD0574" w:rsidRPr="00AE3289">
        <w:rPr>
          <w:rFonts w:asciiTheme="majorHAnsi" w:hAnsiTheme="majorHAnsi"/>
        </w:rPr>
        <w:t>He</w:t>
      </w:r>
      <w:r w:rsidR="00FD0574" w:rsidRPr="00AE3289">
        <w:rPr>
          <w:rFonts w:asciiTheme="majorHAnsi" w:hAnsiTheme="majorHAnsi"/>
        </w:rPr>
        <w:t xml:space="preserve"> then</w:t>
      </w:r>
      <w:r w:rsidR="00FD0574" w:rsidRPr="00AE3289">
        <w:rPr>
          <w:rFonts w:asciiTheme="majorHAnsi" w:hAnsiTheme="majorHAnsi"/>
        </w:rPr>
        <w:t xml:space="preserve"> presented photos of his property and the drainage and erosion issues that have occurred. </w:t>
      </w:r>
    </w:p>
    <w:p w14:paraId="40C6F767" w14:textId="2C0E0130" w:rsidR="00A933B3" w:rsidRPr="00AE3289" w:rsidRDefault="00A933B3" w:rsidP="00A933B3">
      <w:pPr>
        <w:pStyle w:val="paragraph"/>
        <w:jc w:val="both"/>
        <w:textAlignment w:val="baseline"/>
        <w:rPr>
          <w:rFonts w:asciiTheme="majorHAnsi" w:hAnsiTheme="majorHAnsi"/>
        </w:rPr>
      </w:pPr>
    </w:p>
    <w:p w14:paraId="30504EF4" w14:textId="344D7899" w:rsidR="00A933B3" w:rsidRPr="00AE3289" w:rsidRDefault="00A933B3" w:rsidP="00A933B3">
      <w:pPr>
        <w:pStyle w:val="paragraph"/>
        <w:jc w:val="both"/>
        <w:textAlignment w:val="baseline"/>
        <w:rPr>
          <w:rFonts w:asciiTheme="majorHAnsi" w:hAnsiTheme="majorHAnsi"/>
        </w:rPr>
      </w:pPr>
      <w:r w:rsidRPr="00AE3289">
        <w:rPr>
          <w:rFonts w:asciiTheme="majorHAnsi" w:hAnsiTheme="majorHAnsi"/>
        </w:rPr>
        <w:t xml:space="preserve">He said that he feels there is no one fighting for the property owners and would like some help from the city, He added that there is currently a property line dispute and would like to have this application denied or postponed until all issues are resolved. </w:t>
      </w:r>
    </w:p>
    <w:p w14:paraId="1B184F8A" w14:textId="0EB01F54" w:rsidR="00FD0574" w:rsidRPr="00AE3289" w:rsidRDefault="00FD0574" w:rsidP="00A933B3">
      <w:pPr>
        <w:pStyle w:val="paragraph"/>
        <w:jc w:val="both"/>
        <w:textAlignment w:val="baseline"/>
        <w:rPr>
          <w:rFonts w:asciiTheme="majorHAnsi" w:hAnsiTheme="majorHAnsi"/>
        </w:rPr>
      </w:pPr>
    </w:p>
    <w:p w14:paraId="15AE83DA" w14:textId="68886CC7" w:rsidR="00FD0574" w:rsidRPr="00AE3289" w:rsidRDefault="00FD0574" w:rsidP="00A933B3">
      <w:pPr>
        <w:pStyle w:val="paragraph"/>
        <w:jc w:val="both"/>
        <w:textAlignment w:val="baseline"/>
        <w:rPr>
          <w:rFonts w:asciiTheme="majorHAnsi" w:hAnsiTheme="majorHAnsi"/>
        </w:rPr>
      </w:pPr>
      <w:r w:rsidRPr="00AE3289">
        <w:rPr>
          <w:rFonts w:asciiTheme="majorHAnsi" w:hAnsiTheme="majorHAnsi"/>
        </w:rPr>
        <w:t>Commissioner Wicker asked if it was a mutual agreement that the pond was filled</w:t>
      </w:r>
      <w:r w:rsidR="00D933CE" w:rsidRPr="00AE3289">
        <w:rPr>
          <w:rFonts w:asciiTheme="majorHAnsi" w:hAnsiTheme="majorHAnsi"/>
        </w:rPr>
        <w:t xml:space="preserve">. Mr. knight said that it was, but the land was built up so high that it is causing all run off and water to dump onto his property. </w:t>
      </w:r>
    </w:p>
    <w:p w14:paraId="39DDE516" w14:textId="10AA4514" w:rsidR="00FD0574" w:rsidRPr="00AE3289" w:rsidRDefault="00FD0574" w:rsidP="00A933B3">
      <w:pPr>
        <w:pStyle w:val="paragraph"/>
        <w:jc w:val="both"/>
        <w:textAlignment w:val="baseline"/>
        <w:rPr>
          <w:rFonts w:asciiTheme="majorHAnsi" w:hAnsiTheme="majorHAnsi"/>
        </w:rPr>
      </w:pPr>
    </w:p>
    <w:p w14:paraId="6F28B9B3" w14:textId="4752E6AB" w:rsidR="00FD0574" w:rsidRPr="00AE3289" w:rsidRDefault="00FD0574" w:rsidP="00A933B3">
      <w:pPr>
        <w:pStyle w:val="paragraph"/>
        <w:jc w:val="both"/>
        <w:textAlignment w:val="baseline"/>
        <w:rPr>
          <w:rFonts w:asciiTheme="majorHAnsi" w:hAnsiTheme="majorHAnsi"/>
        </w:rPr>
      </w:pPr>
      <w:r w:rsidRPr="00AE3289">
        <w:rPr>
          <w:rFonts w:asciiTheme="majorHAnsi" w:hAnsiTheme="majorHAnsi"/>
        </w:rPr>
        <w:t xml:space="preserve">Mr. James Ellis then came forward.  He lives on the east side of Mr. Knight and has also lived there for over 25 years, he stated that he has no problem with the property going commercial but feels as though he is being pushed out. He has a concern with other commercial businesses being built in the area. He feels that this will bring loud noises, brightly lit parking lots, late activity and excess traffic. </w:t>
      </w:r>
    </w:p>
    <w:p w14:paraId="5268088F" w14:textId="54C1F6BE" w:rsidR="00FD0574" w:rsidRPr="00AE3289" w:rsidRDefault="00FD0574" w:rsidP="00A933B3">
      <w:pPr>
        <w:pStyle w:val="paragraph"/>
        <w:jc w:val="both"/>
        <w:textAlignment w:val="baseline"/>
        <w:rPr>
          <w:rFonts w:asciiTheme="majorHAnsi" w:hAnsiTheme="majorHAnsi"/>
        </w:rPr>
      </w:pPr>
    </w:p>
    <w:p w14:paraId="3023B8CE" w14:textId="72C4DB95" w:rsidR="00D933CE" w:rsidRPr="00AE3289" w:rsidRDefault="00D933CE" w:rsidP="00A933B3">
      <w:pPr>
        <w:pStyle w:val="paragraph"/>
        <w:jc w:val="both"/>
        <w:textAlignment w:val="baseline"/>
        <w:rPr>
          <w:rFonts w:asciiTheme="majorHAnsi" w:hAnsiTheme="majorHAnsi"/>
        </w:rPr>
      </w:pPr>
      <w:r w:rsidRPr="00AE3289">
        <w:rPr>
          <w:rFonts w:asciiTheme="majorHAnsi" w:hAnsiTheme="majorHAnsi"/>
        </w:rPr>
        <w:t xml:space="preserve">Mr. Stephen Knight, 1658 Green T Rd, also came forward. He has grown up on this property and has never seem these types of issues. He feels that there are too many problems that need to be addressed to move forward. He added that there were two other property owners in the area that feel the same way but were unable to attend the meeting tonight. </w:t>
      </w:r>
    </w:p>
    <w:p w14:paraId="0528E1B0" w14:textId="77777777" w:rsidR="00D933CE" w:rsidRPr="00AE3289" w:rsidRDefault="00D933CE" w:rsidP="00A933B3">
      <w:pPr>
        <w:pStyle w:val="paragraph"/>
        <w:jc w:val="both"/>
        <w:textAlignment w:val="baseline"/>
        <w:rPr>
          <w:rFonts w:asciiTheme="majorHAnsi" w:hAnsiTheme="majorHAnsi"/>
        </w:rPr>
      </w:pPr>
    </w:p>
    <w:p w14:paraId="5DF88E39" w14:textId="77777777" w:rsidR="00D933CE" w:rsidRPr="00AE3289" w:rsidRDefault="00FD0574" w:rsidP="00D933CE">
      <w:pPr>
        <w:jc w:val="both"/>
        <w:rPr>
          <w:rFonts w:asciiTheme="majorHAnsi" w:hAnsiTheme="majorHAnsi" w:cstheme="minorHAnsi"/>
          <w:sz w:val="24"/>
          <w:szCs w:val="24"/>
        </w:rPr>
      </w:pPr>
      <w:r w:rsidRPr="00AE3289">
        <w:rPr>
          <w:rFonts w:asciiTheme="majorHAnsi" w:hAnsiTheme="majorHAnsi" w:cstheme="minorHAnsi"/>
          <w:sz w:val="24"/>
          <w:szCs w:val="24"/>
        </w:rPr>
        <w:t xml:space="preserve">Commissioner </w:t>
      </w:r>
      <w:r w:rsidR="00D933CE" w:rsidRPr="00AE3289">
        <w:rPr>
          <w:rFonts w:asciiTheme="majorHAnsi" w:hAnsiTheme="majorHAnsi" w:cstheme="minorHAnsi"/>
          <w:sz w:val="24"/>
          <w:szCs w:val="24"/>
        </w:rPr>
        <w:t xml:space="preserve">Jernigan made a motion to recommend denial to the </w:t>
      </w:r>
      <w:r w:rsidR="00D933CE" w:rsidRPr="00AE3289">
        <w:rPr>
          <w:rFonts w:asciiTheme="majorHAnsi" w:hAnsiTheme="majorHAnsi" w:cstheme="minorHAnsi"/>
          <w:sz w:val="24"/>
          <w:szCs w:val="24"/>
        </w:rPr>
        <w:t xml:space="preserve">Board of Aldermen of the rezoning of Parcel No. 207932000-00007.00, the Raymond Wilson property, which is a 13.55-acre tract located on the north side of Green “T” Road, east of McIngvale Road and west of Tchulahoma Road, </w:t>
      </w:r>
      <w:r w:rsidR="00D933CE" w:rsidRPr="00AE3289">
        <w:rPr>
          <w:rFonts w:asciiTheme="majorHAnsi" w:hAnsiTheme="majorHAnsi" w:cstheme="minorHAnsi"/>
          <w:bCs/>
          <w:sz w:val="24"/>
          <w:szCs w:val="24"/>
        </w:rPr>
        <w:t>in Section 32, Township 2 South, Range 7 West</w:t>
      </w:r>
      <w:r w:rsidR="00D933CE" w:rsidRPr="00AE3289">
        <w:rPr>
          <w:rFonts w:asciiTheme="majorHAnsi" w:hAnsiTheme="majorHAnsi" w:cstheme="minorHAnsi"/>
          <w:sz w:val="24"/>
          <w:szCs w:val="24"/>
        </w:rPr>
        <w:t>, from the “A,” Agricultural District to the “C-2,” Highway Commercial District, based upon the following findings:</w:t>
      </w:r>
    </w:p>
    <w:p w14:paraId="0B49A45D" w14:textId="2D4C2A1E" w:rsidR="00D933CE" w:rsidRPr="00AE3289" w:rsidRDefault="00D933CE" w:rsidP="00D933CE">
      <w:pPr>
        <w:jc w:val="both"/>
        <w:rPr>
          <w:rFonts w:asciiTheme="majorHAnsi" w:hAnsiTheme="majorHAnsi" w:cstheme="minorHAnsi"/>
          <w:sz w:val="24"/>
          <w:szCs w:val="24"/>
        </w:rPr>
      </w:pPr>
      <w:r w:rsidRPr="00AE3289">
        <w:rPr>
          <w:rFonts w:asciiTheme="majorHAnsi" w:hAnsiTheme="majorHAnsi" w:cstheme="minorHAnsi"/>
          <w:sz w:val="24"/>
          <w:szCs w:val="24"/>
        </w:rPr>
        <w:t>1.</w:t>
      </w:r>
      <w:r w:rsidRPr="00AE3289">
        <w:rPr>
          <w:rFonts w:asciiTheme="majorHAnsi" w:hAnsiTheme="majorHAnsi" w:cstheme="minorHAnsi"/>
          <w:sz w:val="24"/>
          <w:szCs w:val="24"/>
        </w:rPr>
        <w:tab/>
        <w:t>How the proposed amendment would conform to the General Development Plan.</w:t>
      </w:r>
    </w:p>
    <w:p w14:paraId="0100DE51" w14:textId="77777777" w:rsidR="00D933CE" w:rsidRPr="00AE3289" w:rsidRDefault="00D933CE" w:rsidP="00D933CE">
      <w:pPr>
        <w:ind w:left="720"/>
        <w:jc w:val="both"/>
        <w:rPr>
          <w:rFonts w:asciiTheme="majorHAnsi" w:hAnsiTheme="majorHAnsi" w:cstheme="minorHAnsi"/>
          <w:sz w:val="24"/>
          <w:szCs w:val="24"/>
        </w:rPr>
      </w:pPr>
      <w:r w:rsidRPr="00AE3289">
        <w:rPr>
          <w:rFonts w:asciiTheme="majorHAnsi" w:hAnsiTheme="majorHAnsi" w:cstheme="minorHAnsi"/>
          <w:sz w:val="24"/>
          <w:szCs w:val="24"/>
        </w:rPr>
        <w:t xml:space="preserve">The applicant’s request to rezone the subject property to the “C-2,” Highway Commercial District does not conform to the recommendations of the City’s adopted General Development Plan, which recommends the Planned Unit Development District as the preferred zoning district for properties identified as the </w:t>
      </w:r>
      <w:r w:rsidRPr="00AE3289">
        <w:rPr>
          <w:rFonts w:asciiTheme="majorHAnsi" w:hAnsiTheme="majorHAnsi" w:cstheme="minorHAnsi"/>
          <w:b/>
          <w:sz w:val="24"/>
          <w:szCs w:val="24"/>
        </w:rPr>
        <w:t>“Master Planned Residential – Low Density”</w:t>
      </w:r>
      <w:r w:rsidRPr="00AE3289">
        <w:rPr>
          <w:rFonts w:asciiTheme="majorHAnsi" w:hAnsiTheme="majorHAnsi" w:cstheme="minorHAnsi"/>
          <w:sz w:val="24"/>
          <w:szCs w:val="24"/>
        </w:rPr>
        <w:t xml:space="preserve"> land use designation, which would also require </w:t>
      </w:r>
      <w:r w:rsidRPr="00AE3289">
        <w:rPr>
          <w:rFonts w:asciiTheme="majorHAnsi" w:hAnsiTheme="majorHAnsi" w:cstheme="minorHAnsi"/>
          <w:sz w:val="24"/>
          <w:szCs w:val="24"/>
        </w:rPr>
        <w:lastRenderedPageBreak/>
        <w:t>submission of a master plan for the entire development as part of the rezoning approval process.</w:t>
      </w:r>
    </w:p>
    <w:p w14:paraId="2F827EA4" w14:textId="77777777" w:rsidR="00D933CE" w:rsidRPr="00AE3289" w:rsidRDefault="00D933CE" w:rsidP="00D933CE">
      <w:pPr>
        <w:ind w:left="720" w:hanging="720"/>
        <w:jc w:val="both"/>
        <w:rPr>
          <w:rFonts w:asciiTheme="majorHAnsi" w:hAnsiTheme="majorHAnsi" w:cstheme="minorHAnsi"/>
          <w:sz w:val="24"/>
          <w:szCs w:val="24"/>
        </w:rPr>
      </w:pPr>
      <w:r w:rsidRPr="00AE3289">
        <w:rPr>
          <w:rFonts w:asciiTheme="majorHAnsi" w:hAnsiTheme="majorHAnsi" w:cstheme="minorHAnsi"/>
          <w:sz w:val="24"/>
          <w:szCs w:val="24"/>
        </w:rPr>
        <w:t>2.</w:t>
      </w:r>
      <w:r w:rsidRPr="00AE3289">
        <w:rPr>
          <w:rFonts w:asciiTheme="majorHAnsi" w:hAnsiTheme="majorHAnsi" w:cstheme="minorHAnsi"/>
          <w:sz w:val="24"/>
          <w:szCs w:val="24"/>
        </w:rPr>
        <w:tab/>
        <w:t>Why the existing zoning district classification of the property in question is inappropriate or improper.</w:t>
      </w:r>
    </w:p>
    <w:p w14:paraId="28EA7950" w14:textId="77777777" w:rsidR="00D933CE" w:rsidRPr="00AE3289" w:rsidRDefault="00D933CE" w:rsidP="00D933CE">
      <w:pPr>
        <w:ind w:left="720"/>
        <w:jc w:val="both"/>
        <w:rPr>
          <w:rFonts w:asciiTheme="majorHAnsi" w:hAnsiTheme="majorHAnsi" w:cstheme="minorHAnsi"/>
          <w:sz w:val="24"/>
          <w:szCs w:val="24"/>
        </w:rPr>
      </w:pPr>
      <w:r w:rsidRPr="00AE3289">
        <w:rPr>
          <w:rFonts w:asciiTheme="majorHAnsi" w:hAnsiTheme="majorHAnsi" w:cstheme="minorHAnsi"/>
          <w:sz w:val="24"/>
          <w:szCs w:val="24"/>
        </w:rPr>
        <w:t xml:space="preserve">The current “A,” Agricultural District zoning is not appropriate as it does not conform with the </w:t>
      </w:r>
      <w:r w:rsidRPr="00AE3289">
        <w:rPr>
          <w:rFonts w:asciiTheme="majorHAnsi" w:hAnsiTheme="majorHAnsi" w:cstheme="minorHAnsi"/>
          <w:b/>
          <w:sz w:val="24"/>
          <w:szCs w:val="24"/>
        </w:rPr>
        <w:t>“Master Planned Residential – Low Density”</w:t>
      </w:r>
      <w:r w:rsidRPr="00AE3289">
        <w:rPr>
          <w:rFonts w:asciiTheme="majorHAnsi" w:hAnsiTheme="majorHAnsi" w:cstheme="minorHAnsi"/>
          <w:sz w:val="24"/>
          <w:szCs w:val="24"/>
        </w:rPr>
        <w:t xml:space="preserve"> land use designation recommended in the Future Land Use Plan.  However, although the General Development Plan does recognize I-269 and its impacts, it does not recommend commercial zoning for the properties in this area. </w:t>
      </w:r>
    </w:p>
    <w:p w14:paraId="463CB98B" w14:textId="77777777" w:rsidR="00D933CE" w:rsidRPr="00AE3289" w:rsidRDefault="00D933CE" w:rsidP="00D933CE">
      <w:pPr>
        <w:ind w:left="720" w:hanging="720"/>
        <w:jc w:val="both"/>
        <w:rPr>
          <w:rFonts w:asciiTheme="majorHAnsi" w:hAnsiTheme="majorHAnsi" w:cstheme="minorHAnsi"/>
          <w:sz w:val="24"/>
          <w:szCs w:val="24"/>
        </w:rPr>
      </w:pPr>
      <w:r w:rsidRPr="00AE3289">
        <w:rPr>
          <w:rFonts w:asciiTheme="majorHAnsi" w:hAnsiTheme="majorHAnsi" w:cstheme="minorHAnsi"/>
          <w:sz w:val="24"/>
          <w:szCs w:val="24"/>
        </w:rPr>
        <w:t>3.</w:t>
      </w:r>
      <w:r w:rsidRPr="00AE3289">
        <w:rPr>
          <w:rFonts w:asciiTheme="majorHAnsi" w:hAnsiTheme="majorHAnsi" w:cstheme="minorHAnsi"/>
          <w:sz w:val="24"/>
          <w:szCs w:val="24"/>
        </w:rPr>
        <w:tab/>
        <w:t>That major economic, physical, or social changes, if any, have occurred in the vicinity of the property in question that were not anticipated by the General Development Plan and have substantially altered the basic character of the area, which make the proposed amendment to the Zoning District Map appropriate.</w:t>
      </w:r>
    </w:p>
    <w:p w14:paraId="5C578087" w14:textId="79C02F60" w:rsidR="00D933CE" w:rsidRPr="00AE3289" w:rsidRDefault="00D933CE" w:rsidP="00D933CE">
      <w:pPr>
        <w:ind w:left="720"/>
        <w:jc w:val="both"/>
        <w:rPr>
          <w:rFonts w:asciiTheme="majorHAnsi" w:hAnsiTheme="majorHAnsi" w:cstheme="minorHAnsi"/>
          <w:sz w:val="24"/>
          <w:szCs w:val="24"/>
        </w:rPr>
      </w:pPr>
      <w:r w:rsidRPr="00AE3289">
        <w:rPr>
          <w:rFonts w:asciiTheme="majorHAnsi" w:hAnsiTheme="majorHAnsi" w:cstheme="minorHAnsi"/>
          <w:sz w:val="24"/>
          <w:szCs w:val="24"/>
        </w:rPr>
        <w:t xml:space="preserve">The key to this criterion is whether changes have occurred that </w:t>
      </w:r>
      <w:r w:rsidRPr="00AE3289">
        <w:rPr>
          <w:rFonts w:asciiTheme="majorHAnsi" w:hAnsiTheme="majorHAnsi" w:cstheme="minorHAnsi"/>
          <w:b/>
          <w:sz w:val="24"/>
          <w:szCs w:val="24"/>
          <w:u w:val="single"/>
        </w:rPr>
        <w:t>were not anticipated</w:t>
      </w:r>
      <w:r w:rsidRPr="00AE3289">
        <w:rPr>
          <w:rFonts w:asciiTheme="majorHAnsi" w:hAnsiTheme="majorHAnsi" w:cstheme="minorHAnsi"/>
          <w:b/>
          <w:sz w:val="24"/>
          <w:szCs w:val="24"/>
        </w:rPr>
        <w:t xml:space="preserve"> </w:t>
      </w:r>
      <w:r w:rsidRPr="00AE3289">
        <w:rPr>
          <w:rFonts w:asciiTheme="majorHAnsi" w:hAnsiTheme="majorHAnsi" w:cstheme="minorHAnsi"/>
          <w:sz w:val="24"/>
          <w:szCs w:val="24"/>
        </w:rPr>
        <w:t>by the General Development Plan</w:t>
      </w:r>
      <w:r w:rsidRPr="00AE3289">
        <w:rPr>
          <w:rFonts w:asciiTheme="majorHAnsi" w:hAnsiTheme="majorHAnsi" w:cstheme="minorHAnsi"/>
          <w:b/>
          <w:sz w:val="24"/>
          <w:szCs w:val="24"/>
        </w:rPr>
        <w:t xml:space="preserve">.  </w:t>
      </w:r>
      <w:r w:rsidRPr="00AE3289">
        <w:rPr>
          <w:rFonts w:asciiTheme="majorHAnsi" w:hAnsiTheme="majorHAnsi" w:cstheme="minorHAnsi"/>
          <w:bCs/>
          <w:sz w:val="24"/>
          <w:szCs w:val="24"/>
        </w:rPr>
        <w:t xml:space="preserve">The adopted General Development Plan included the proposed interchange between McIngvale Road and Interstate 269 and evaluated its impacts in identifying the land use designations of the properties in this area.  </w:t>
      </w:r>
      <w:r w:rsidRPr="00AE3289">
        <w:rPr>
          <w:rFonts w:asciiTheme="majorHAnsi" w:hAnsiTheme="majorHAnsi" w:cstheme="minorHAnsi"/>
          <w:sz w:val="24"/>
          <w:szCs w:val="24"/>
        </w:rPr>
        <w:t>In this instance, the subject property, and all of the property to the north and east of the subject property, falls within the</w:t>
      </w:r>
      <w:r w:rsidRPr="00AE3289">
        <w:rPr>
          <w:rFonts w:asciiTheme="majorHAnsi" w:hAnsiTheme="majorHAnsi" w:cstheme="minorHAnsi"/>
          <w:b/>
          <w:sz w:val="24"/>
          <w:szCs w:val="24"/>
        </w:rPr>
        <w:t xml:space="preserve"> “Master Planned Residential – Low Density” </w:t>
      </w:r>
      <w:r w:rsidRPr="00AE3289">
        <w:rPr>
          <w:rFonts w:asciiTheme="majorHAnsi" w:hAnsiTheme="majorHAnsi" w:cstheme="minorHAnsi"/>
          <w:sz w:val="24"/>
          <w:szCs w:val="24"/>
        </w:rPr>
        <w:t xml:space="preserve">land use designation, while to the south of Green “T” Road is the Madison Lakes PUD.  Therefore, these changes </w:t>
      </w:r>
      <w:r w:rsidRPr="00AE3289">
        <w:rPr>
          <w:rFonts w:asciiTheme="majorHAnsi" w:hAnsiTheme="majorHAnsi" w:cstheme="minorHAnsi"/>
          <w:b/>
          <w:sz w:val="24"/>
          <w:szCs w:val="24"/>
          <w:u w:val="single"/>
        </w:rPr>
        <w:t>were anticipated</w:t>
      </w:r>
      <w:r w:rsidRPr="00AE3289">
        <w:rPr>
          <w:rFonts w:asciiTheme="majorHAnsi" w:hAnsiTheme="majorHAnsi" w:cstheme="minorHAnsi"/>
          <w:sz w:val="24"/>
          <w:szCs w:val="24"/>
        </w:rPr>
        <w:t xml:space="preserve"> by the General Development Plan.  Finally, it should also be noted that the, as yet unadopted, 2020 Comprehensive Plan designates these same properties for “Suburban Neighborhood – Medium Density” land use, not as commercial.</w:t>
      </w:r>
    </w:p>
    <w:p w14:paraId="0820BA27" w14:textId="3B4B16B0" w:rsidR="00FD0574" w:rsidRPr="00AE3289" w:rsidRDefault="00D933CE" w:rsidP="00D933CE">
      <w:pPr>
        <w:jc w:val="both"/>
        <w:rPr>
          <w:rFonts w:asciiTheme="majorHAnsi" w:hAnsiTheme="majorHAnsi"/>
          <w:sz w:val="24"/>
          <w:szCs w:val="24"/>
        </w:rPr>
      </w:pPr>
      <w:r w:rsidRPr="00AE3289">
        <w:rPr>
          <w:rFonts w:asciiTheme="majorHAnsi" w:hAnsiTheme="majorHAnsi" w:cstheme="minorHAnsi"/>
          <w:sz w:val="24"/>
          <w:szCs w:val="24"/>
        </w:rPr>
        <w:t>Commissioner Ashworth seconded the motion. The motion passed unanimously with Commissioner Wicker abstaining from the vote.</w:t>
      </w:r>
    </w:p>
    <w:p w14:paraId="7AA1382F" w14:textId="77777777" w:rsidR="00C92DED" w:rsidRPr="00AE3289" w:rsidRDefault="00C92DED" w:rsidP="00C92DED">
      <w:pPr>
        <w:pStyle w:val="paragraph"/>
        <w:jc w:val="both"/>
        <w:textAlignment w:val="baseline"/>
        <w:rPr>
          <w:rFonts w:asciiTheme="majorHAnsi" w:hAnsiTheme="majorHAnsi"/>
        </w:rPr>
      </w:pPr>
    </w:p>
    <w:p w14:paraId="1923E1E8" w14:textId="7B37CB34" w:rsidR="006C4CCD" w:rsidRPr="00AE3289" w:rsidRDefault="00C92DED" w:rsidP="006C4CCD">
      <w:pPr>
        <w:autoSpaceDE w:val="0"/>
        <w:autoSpaceDN w:val="0"/>
        <w:adjustRightInd w:val="0"/>
        <w:spacing w:after="0" w:line="240" w:lineRule="auto"/>
        <w:jc w:val="both"/>
        <w:rPr>
          <w:rFonts w:asciiTheme="majorHAnsi" w:hAnsiTheme="majorHAnsi" w:cs="Cambria"/>
          <w:sz w:val="24"/>
          <w:szCs w:val="24"/>
        </w:rPr>
      </w:pPr>
      <w:bookmarkStart w:id="2" w:name="_Hlk50020455"/>
      <w:r w:rsidRPr="00AE3289">
        <w:rPr>
          <w:rFonts w:asciiTheme="majorHAnsi" w:hAnsiTheme="majorHAnsi" w:cs="Cambria"/>
          <w:sz w:val="24"/>
          <w:szCs w:val="24"/>
        </w:rPr>
        <w:t>C</w:t>
      </w:r>
      <w:r w:rsidR="006C4CCD" w:rsidRPr="00AE3289">
        <w:rPr>
          <w:rFonts w:asciiTheme="majorHAnsi" w:hAnsiTheme="majorHAnsi" w:cs="Cambria"/>
          <w:sz w:val="24"/>
          <w:szCs w:val="24"/>
        </w:rPr>
        <w:t xml:space="preserve">hairman Carter announced the following item: </w:t>
      </w:r>
    </w:p>
    <w:p w14:paraId="109E4FBC" w14:textId="77777777" w:rsidR="006C4CCD" w:rsidRPr="00AE3289" w:rsidRDefault="006C4CCD" w:rsidP="006C4CCD">
      <w:pPr>
        <w:autoSpaceDE w:val="0"/>
        <w:autoSpaceDN w:val="0"/>
        <w:adjustRightInd w:val="0"/>
        <w:spacing w:after="0" w:line="240" w:lineRule="auto"/>
        <w:jc w:val="both"/>
        <w:rPr>
          <w:rFonts w:asciiTheme="majorHAnsi" w:hAnsiTheme="majorHAnsi" w:cs="Cambria"/>
          <w:sz w:val="24"/>
          <w:szCs w:val="24"/>
        </w:rPr>
      </w:pPr>
    </w:p>
    <w:p w14:paraId="68C05E4D" w14:textId="10C6A899" w:rsidR="006C4CCD" w:rsidRPr="00AE3289" w:rsidRDefault="006C4CCD" w:rsidP="00D933CE">
      <w:pPr>
        <w:autoSpaceDE w:val="0"/>
        <w:autoSpaceDN w:val="0"/>
        <w:adjustRightInd w:val="0"/>
        <w:spacing w:after="120" w:line="240" w:lineRule="auto"/>
        <w:ind w:left="1440" w:hanging="1440"/>
        <w:jc w:val="both"/>
        <w:rPr>
          <w:rStyle w:val="normaltextrun1"/>
          <w:rFonts w:asciiTheme="majorHAnsi" w:hAnsiTheme="majorHAnsi" w:cs="Arial"/>
          <w:b/>
          <w:sz w:val="24"/>
          <w:szCs w:val="24"/>
        </w:rPr>
      </w:pPr>
      <w:r w:rsidRPr="00AE3289">
        <w:rPr>
          <w:rFonts w:asciiTheme="majorHAnsi" w:hAnsiTheme="majorHAnsi" w:cs="Cambria"/>
          <w:b/>
          <w:sz w:val="24"/>
          <w:szCs w:val="24"/>
        </w:rPr>
        <w:t xml:space="preserve">Item </w:t>
      </w:r>
      <w:r w:rsidR="00D721EE" w:rsidRPr="00AE3289">
        <w:rPr>
          <w:rFonts w:asciiTheme="majorHAnsi" w:hAnsiTheme="majorHAnsi" w:cs="Cambria"/>
          <w:b/>
          <w:sz w:val="24"/>
          <w:szCs w:val="24"/>
        </w:rPr>
        <w:t>1</w:t>
      </w:r>
      <w:r w:rsidRPr="00AE3289">
        <w:rPr>
          <w:rFonts w:asciiTheme="majorHAnsi" w:hAnsiTheme="majorHAnsi" w:cs="Cambria"/>
          <w:b/>
          <w:sz w:val="24"/>
          <w:szCs w:val="24"/>
        </w:rPr>
        <w:t>:</w:t>
      </w:r>
      <w:r w:rsidRPr="00AE3289">
        <w:rPr>
          <w:rFonts w:asciiTheme="majorHAnsi" w:hAnsiTheme="majorHAnsi" w:cs="Cambria"/>
          <w:b/>
          <w:sz w:val="24"/>
          <w:szCs w:val="24"/>
        </w:rPr>
        <w:tab/>
      </w:r>
      <w:r w:rsidR="00D721EE" w:rsidRPr="00AE3289">
        <w:rPr>
          <w:rFonts w:asciiTheme="majorHAnsi" w:hAnsiTheme="majorHAnsi" w:cs="Times New Roman"/>
          <w:b/>
          <w:sz w:val="24"/>
          <w:szCs w:val="24"/>
        </w:rPr>
        <w:t>PL-15</w:t>
      </w:r>
      <w:r w:rsidR="00D933CE" w:rsidRPr="00AE3289">
        <w:rPr>
          <w:rFonts w:asciiTheme="majorHAnsi" w:hAnsiTheme="majorHAnsi" w:cs="Times New Roman"/>
          <w:b/>
          <w:sz w:val="24"/>
          <w:szCs w:val="24"/>
        </w:rPr>
        <w:t>23</w:t>
      </w:r>
      <w:r w:rsidR="00D721EE" w:rsidRPr="00AE3289">
        <w:rPr>
          <w:rFonts w:asciiTheme="majorHAnsi" w:hAnsiTheme="majorHAnsi" w:cs="Times New Roman"/>
          <w:b/>
          <w:sz w:val="24"/>
          <w:szCs w:val="24"/>
        </w:rPr>
        <w:t xml:space="preserve"> – </w:t>
      </w:r>
      <w:r w:rsidR="00C92DED" w:rsidRPr="00AE3289">
        <w:rPr>
          <w:rFonts w:asciiTheme="majorHAnsi" w:hAnsiTheme="majorHAnsi" w:cs="Times New Roman"/>
          <w:b/>
          <w:sz w:val="24"/>
          <w:szCs w:val="24"/>
        </w:rPr>
        <w:t xml:space="preserve">Request </w:t>
      </w:r>
      <w:r w:rsidR="00D933CE" w:rsidRPr="00AE3289">
        <w:rPr>
          <w:rFonts w:asciiTheme="majorHAnsi" w:hAnsiTheme="majorHAnsi" w:cs="Times New Roman"/>
          <w:b/>
          <w:sz w:val="24"/>
          <w:szCs w:val="24"/>
        </w:rPr>
        <w:t>for a Design Review Variance to allow the elimination of the parapet roof wall on apportion of the rear elevation of a new 27,400 sq. ft. office/maintenance building to be constructed by Entergy on a 15.0-acre tract located on the East side of U.S. Highway 51, south of Christopher drive and north of License Drive in Section 24, Township 2</w:t>
      </w:r>
      <w:r w:rsidR="00823F83" w:rsidRPr="00AE3289">
        <w:rPr>
          <w:rFonts w:asciiTheme="majorHAnsi" w:hAnsiTheme="majorHAnsi" w:cs="Times New Roman"/>
          <w:b/>
          <w:sz w:val="24"/>
          <w:szCs w:val="24"/>
        </w:rPr>
        <w:t xml:space="preserve"> South, Range 8West, zoned “C-2,” highway Commercial district – Clark Wells CDFL, engineer, Entergy, property-owner.</w:t>
      </w:r>
    </w:p>
    <w:p w14:paraId="5C59B44A" w14:textId="01EFC2F1" w:rsidR="00704512" w:rsidRPr="00AE3289" w:rsidRDefault="00C92DED" w:rsidP="00823F83">
      <w:pPr>
        <w:jc w:val="both"/>
        <w:rPr>
          <w:rFonts w:asciiTheme="majorHAnsi" w:hAnsiTheme="majorHAnsi"/>
          <w:iCs/>
          <w:sz w:val="24"/>
          <w:szCs w:val="24"/>
        </w:rPr>
      </w:pPr>
      <w:r w:rsidRPr="00AE3289">
        <w:rPr>
          <w:rFonts w:asciiTheme="majorHAnsi" w:hAnsiTheme="majorHAnsi"/>
          <w:iCs/>
          <w:sz w:val="24"/>
          <w:szCs w:val="24"/>
        </w:rPr>
        <w:lastRenderedPageBreak/>
        <w:t>Mr. Page presented the application to the commission.</w:t>
      </w:r>
      <w:r w:rsidR="00550C63" w:rsidRPr="00AE3289">
        <w:rPr>
          <w:rFonts w:asciiTheme="majorHAnsi" w:hAnsiTheme="majorHAnsi"/>
          <w:iCs/>
          <w:sz w:val="24"/>
          <w:szCs w:val="24"/>
        </w:rPr>
        <w:t xml:space="preserve"> </w:t>
      </w:r>
      <w:r w:rsidR="00823F83" w:rsidRPr="00AE3289">
        <w:rPr>
          <w:rFonts w:asciiTheme="majorHAnsi" w:hAnsiTheme="majorHAnsi"/>
          <w:iCs/>
          <w:sz w:val="24"/>
          <w:szCs w:val="24"/>
        </w:rPr>
        <w:t>he explained that the portion of the building that is in question will only be visible from traffic going east  and west along License Drive.</w:t>
      </w:r>
    </w:p>
    <w:p w14:paraId="1C16BE66" w14:textId="5D4DC218" w:rsidR="00823F83" w:rsidRPr="00AE3289" w:rsidRDefault="00823F83" w:rsidP="00823F83">
      <w:pPr>
        <w:jc w:val="both"/>
        <w:rPr>
          <w:rFonts w:asciiTheme="majorHAnsi" w:hAnsiTheme="majorHAnsi"/>
          <w:iCs/>
          <w:sz w:val="24"/>
          <w:szCs w:val="24"/>
        </w:rPr>
      </w:pPr>
      <w:r w:rsidRPr="00AE3289">
        <w:rPr>
          <w:rFonts w:asciiTheme="majorHAnsi" w:hAnsiTheme="majorHAnsi"/>
          <w:iCs/>
          <w:sz w:val="24"/>
          <w:szCs w:val="24"/>
        </w:rPr>
        <w:t xml:space="preserve">Mr. Gene Crager came forward to represent the application. He stated that this was an oversight that the parapet wall was not addressed in the previous variance application. </w:t>
      </w:r>
    </w:p>
    <w:p w14:paraId="5C272440" w14:textId="5B8C1D4E" w:rsidR="00823F83" w:rsidRPr="00AE3289" w:rsidRDefault="00823F83" w:rsidP="00823F83">
      <w:pPr>
        <w:jc w:val="both"/>
        <w:rPr>
          <w:rFonts w:asciiTheme="majorHAnsi" w:hAnsiTheme="majorHAnsi"/>
          <w:iCs/>
          <w:sz w:val="24"/>
          <w:szCs w:val="24"/>
        </w:rPr>
      </w:pPr>
      <w:r w:rsidRPr="00AE3289">
        <w:rPr>
          <w:rFonts w:asciiTheme="majorHAnsi" w:hAnsiTheme="majorHAnsi"/>
          <w:iCs/>
          <w:sz w:val="24"/>
          <w:szCs w:val="24"/>
        </w:rPr>
        <w:t xml:space="preserve">Commissioner Jordan asked what the purpose of the variance was other than cost saving. Mr. Crager said none. They felt that it was appropriate to not have a parapet wall in the rear. Commissioner Jordan then asked if the parapet walls were excluded in the building built in the other areas. Mr. Crager stated that they were. </w:t>
      </w:r>
    </w:p>
    <w:p w14:paraId="67B478DE" w14:textId="77777777" w:rsidR="00704512" w:rsidRPr="00AE3289" w:rsidRDefault="00704512" w:rsidP="0094063E">
      <w:pPr>
        <w:jc w:val="both"/>
        <w:rPr>
          <w:rFonts w:asciiTheme="majorHAnsi" w:hAnsiTheme="majorHAnsi"/>
          <w:iCs/>
          <w:sz w:val="24"/>
          <w:szCs w:val="24"/>
        </w:rPr>
      </w:pPr>
      <w:r w:rsidRPr="00AE3289">
        <w:rPr>
          <w:rFonts w:asciiTheme="majorHAnsi" w:hAnsiTheme="majorHAnsi"/>
          <w:iCs/>
          <w:sz w:val="24"/>
          <w:szCs w:val="24"/>
        </w:rPr>
        <w:t xml:space="preserve">Commissioner Carter asked if there was anyone present to speak for or against the application.  There was no one. </w:t>
      </w:r>
    </w:p>
    <w:p w14:paraId="6BF2592A" w14:textId="32585A61" w:rsidR="00823F83" w:rsidRPr="00AE3289" w:rsidRDefault="00823F83" w:rsidP="00823F83">
      <w:pPr>
        <w:spacing w:after="0" w:line="240" w:lineRule="auto"/>
        <w:jc w:val="both"/>
        <w:rPr>
          <w:rFonts w:asciiTheme="majorHAnsi" w:hAnsiTheme="majorHAnsi"/>
          <w:sz w:val="24"/>
          <w:szCs w:val="24"/>
        </w:rPr>
      </w:pPr>
      <w:r w:rsidRPr="00AE3289">
        <w:rPr>
          <w:rFonts w:asciiTheme="majorHAnsi" w:hAnsiTheme="majorHAnsi" w:cs="Times New Roman"/>
          <w:iCs/>
          <w:sz w:val="24"/>
          <w:szCs w:val="24"/>
        </w:rPr>
        <w:t xml:space="preserve">Commissioner Skeen made a </w:t>
      </w:r>
      <w:r w:rsidRPr="00AE3289">
        <w:rPr>
          <w:rFonts w:asciiTheme="majorHAnsi" w:hAnsiTheme="majorHAnsi"/>
          <w:sz w:val="24"/>
          <w:szCs w:val="24"/>
        </w:rPr>
        <w:t xml:space="preserve">motion to </w:t>
      </w:r>
      <w:r w:rsidRPr="00AE3289">
        <w:rPr>
          <w:rFonts w:asciiTheme="majorHAnsi" w:hAnsiTheme="majorHAnsi"/>
          <w:b/>
          <w:sz w:val="24"/>
          <w:szCs w:val="24"/>
        </w:rPr>
        <w:t>approve</w:t>
      </w:r>
      <w:r w:rsidRPr="00AE3289">
        <w:rPr>
          <w:rFonts w:asciiTheme="majorHAnsi" w:hAnsiTheme="majorHAnsi"/>
          <w:sz w:val="24"/>
          <w:szCs w:val="24"/>
        </w:rPr>
        <w:t xml:space="preserve"> a Design Review Variance to allow the elimination of a roof parapet wall in certain portions of the rear elevation of the proposed building for Entergy Mississippi, Inc., as reflected on the plans submitted in their application for construction of an office/maintenance building to be located on Parcel Number 2086240000001500, a 15.0-acre tract on the east side of U.S. Highway 51, between License Drive and Christopher Drive, based upon the following findings:</w:t>
      </w:r>
    </w:p>
    <w:p w14:paraId="03513838" w14:textId="693AC61C" w:rsidR="00823F83" w:rsidRPr="00AE3289" w:rsidRDefault="00823F83" w:rsidP="003D3C48">
      <w:pPr>
        <w:pStyle w:val="ListParagraph"/>
        <w:numPr>
          <w:ilvl w:val="0"/>
          <w:numId w:val="27"/>
        </w:numPr>
        <w:spacing w:after="0" w:line="240" w:lineRule="auto"/>
        <w:jc w:val="both"/>
        <w:rPr>
          <w:rFonts w:asciiTheme="majorHAnsi" w:hAnsiTheme="majorHAnsi"/>
          <w:sz w:val="24"/>
          <w:szCs w:val="24"/>
        </w:rPr>
      </w:pPr>
      <w:r w:rsidRPr="00AE3289">
        <w:rPr>
          <w:rFonts w:asciiTheme="majorHAnsi" w:hAnsiTheme="majorHAnsi"/>
          <w:i/>
          <w:sz w:val="24"/>
          <w:szCs w:val="24"/>
        </w:rPr>
        <w:t>That the special conditions and circumstances that exist are peculiar to the land, structures, or buildings involved, and are not generally applicable to other lands, structures, or buildings in the same district.</w:t>
      </w:r>
      <w:r w:rsidRPr="00AE3289">
        <w:rPr>
          <w:rFonts w:asciiTheme="majorHAnsi" w:hAnsiTheme="majorHAnsi"/>
          <w:sz w:val="24"/>
          <w:szCs w:val="24"/>
        </w:rPr>
        <w:t xml:space="preserve">  Entergy has worked diligently over past few years developing a regionally responsive prototype to address design standards for distribution service center buildings and their ancillary components throughout their service area.  The mission with respect to service center design is to create buildings that are safe, energy efficient, have enduring life cycle value, and maximize operational efficiency.  The east side of the building includes a canopy structure which extends from the building to provide cover over the dock/loading area. This portion of roof line faces the private/fenced open storage yard area.  Due to the building design and recessed nature of the dock/canopy area, visibility towards the east side of the building is limited from public view.  Materials and colors are consistent throughout the building design, with continuity of the parapet being the only variable.</w:t>
      </w:r>
    </w:p>
    <w:p w14:paraId="6B03AC7B" w14:textId="190BE3B5" w:rsidR="00823F83" w:rsidRPr="00AE3289" w:rsidRDefault="00823F83" w:rsidP="00AA5D97">
      <w:pPr>
        <w:pStyle w:val="ListParagraph"/>
        <w:numPr>
          <w:ilvl w:val="0"/>
          <w:numId w:val="27"/>
        </w:numPr>
        <w:spacing w:after="0" w:line="240" w:lineRule="auto"/>
        <w:jc w:val="both"/>
        <w:rPr>
          <w:rFonts w:asciiTheme="majorHAnsi" w:hAnsiTheme="majorHAnsi"/>
          <w:i/>
          <w:sz w:val="24"/>
          <w:szCs w:val="24"/>
        </w:rPr>
      </w:pPr>
      <w:r w:rsidRPr="00AE3289">
        <w:rPr>
          <w:rFonts w:asciiTheme="majorHAnsi" w:hAnsiTheme="majorHAnsi"/>
          <w:i/>
          <w:sz w:val="24"/>
          <w:szCs w:val="24"/>
        </w:rPr>
        <w:t xml:space="preserve">That the literal enforcement of the provisions of these standards would deprive the applicant of rights commonly enjoyed by other properties within the same district and would not confer on the applicant any special privilege that is otherwise denied to other properties in the same district.  </w:t>
      </w:r>
      <w:r w:rsidRPr="00AE3289">
        <w:rPr>
          <w:rFonts w:asciiTheme="majorHAnsi" w:hAnsiTheme="majorHAnsi"/>
          <w:sz w:val="24"/>
          <w:szCs w:val="24"/>
        </w:rPr>
        <w:t xml:space="preserve">Existing surrounding properties utilize both materials and designs less visually pleasing. The proposed elimination of the parapet on the materials laydown yard side of this facility does not detract visually from the adjacent properties or detract value to the area.  </w:t>
      </w:r>
    </w:p>
    <w:p w14:paraId="2CCC5AAB" w14:textId="2778F3EF" w:rsidR="00823F83" w:rsidRPr="00AE3289" w:rsidRDefault="00823F83" w:rsidP="0071650C">
      <w:pPr>
        <w:pStyle w:val="ListParagraph"/>
        <w:numPr>
          <w:ilvl w:val="0"/>
          <w:numId w:val="27"/>
        </w:numPr>
        <w:spacing w:after="0" w:line="240" w:lineRule="auto"/>
        <w:jc w:val="both"/>
        <w:rPr>
          <w:rFonts w:asciiTheme="majorHAnsi" w:hAnsiTheme="majorHAnsi"/>
          <w:sz w:val="24"/>
          <w:szCs w:val="24"/>
        </w:rPr>
      </w:pPr>
      <w:r w:rsidRPr="00AE3289">
        <w:rPr>
          <w:rFonts w:asciiTheme="majorHAnsi" w:hAnsiTheme="majorHAnsi"/>
          <w:i/>
          <w:sz w:val="24"/>
          <w:szCs w:val="24"/>
        </w:rPr>
        <w:t xml:space="preserve">That the special conditions and circumstances do not result from the actions of the applicant and are not based upon economic considerations.  </w:t>
      </w:r>
      <w:r w:rsidRPr="00AE3289">
        <w:rPr>
          <w:rFonts w:asciiTheme="majorHAnsi" w:hAnsiTheme="majorHAnsi"/>
          <w:sz w:val="24"/>
          <w:szCs w:val="24"/>
        </w:rPr>
        <w:t xml:space="preserve">This design incorporates and utilizes Entergy’s design standards for distribution service </w:t>
      </w:r>
      <w:r w:rsidRPr="00AE3289">
        <w:rPr>
          <w:rFonts w:asciiTheme="majorHAnsi" w:hAnsiTheme="majorHAnsi"/>
          <w:sz w:val="24"/>
          <w:szCs w:val="24"/>
        </w:rPr>
        <w:lastRenderedPageBreak/>
        <w:t>center buildings to maintain a consistent exterior design and color schemes and unifying signage that represent Entergy regionally without a multitude of variations dependent upon site specific locations.</w:t>
      </w:r>
    </w:p>
    <w:p w14:paraId="36BF1F4C" w14:textId="77777777" w:rsidR="00823F83" w:rsidRPr="00AE3289" w:rsidRDefault="00823F83" w:rsidP="00823F83">
      <w:pPr>
        <w:pStyle w:val="ListParagraph"/>
        <w:numPr>
          <w:ilvl w:val="0"/>
          <w:numId w:val="27"/>
        </w:numPr>
        <w:spacing w:after="0" w:line="240" w:lineRule="auto"/>
        <w:jc w:val="both"/>
        <w:rPr>
          <w:rFonts w:asciiTheme="majorHAnsi" w:hAnsiTheme="majorHAnsi"/>
          <w:sz w:val="24"/>
          <w:szCs w:val="24"/>
        </w:rPr>
      </w:pPr>
      <w:r w:rsidRPr="00AE3289">
        <w:rPr>
          <w:rFonts w:asciiTheme="majorHAnsi" w:hAnsiTheme="majorHAnsi"/>
          <w:i/>
          <w:sz w:val="24"/>
          <w:szCs w:val="24"/>
        </w:rPr>
        <w:t xml:space="preserve">That the proposed modification upholds the intent and spirit of the Ordinance by providing an equal or better standard of protection and aesthetic value than the strict requirement of the Ordinance from which the variance is sought.  </w:t>
      </w:r>
      <w:r w:rsidRPr="00AE3289">
        <w:rPr>
          <w:rFonts w:asciiTheme="majorHAnsi" w:hAnsiTheme="majorHAnsi"/>
          <w:sz w:val="24"/>
          <w:szCs w:val="24"/>
        </w:rPr>
        <w:t>When one evaluates the existing developments on the adjacent properties, the proposed design exhibits an exceptional design aesthetic, incorporates high quality, architectural materials and adds value to the area. The ordinance requires continuity of materials and colors, which the project meets.</w:t>
      </w:r>
    </w:p>
    <w:p w14:paraId="045EA98E" w14:textId="77777777" w:rsidR="00CE43BB" w:rsidRPr="00AE3289" w:rsidRDefault="00CE43BB" w:rsidP="00704512">
      <w:pPr>
        <w:jc w:val="both"/>
        <w:rPr>
          <w:rFonts w:asciiTheme="majorHAnsi" w:hAnsiTheme="majorHAnsi" w:cs="Times New Roman"/>
          <w:iCs/>
          <w:sz w:val="24"/>
          <w:szCs w:val="24"/>
        </w:rPr>
      </w:pPr>
      <w:r w:rsidRPr="00AE3289">
        <w:rPr>
          <w:rFonts w:asciiTheme="majorHAnsi" w:hAnsiTheme="majorHAnsi" w:cs="Times New Roman"/>
          <w:iCs/>
          <w:sz w:val="24"/>
          <w:szCs w:val="24"/>
        </w:rPr>
        <w:t xml:space="preserve">Commissioner Hawkins seconded the motion. The motion passed unanimously. </w:t>
      </w:r>
    </w:p>
    <w:p w14:paraId="219F2972" w14:textId="5DB1ED34" w:rsidR="007F5181" w:rsidRPr="00AE3289" w:rsidRDefault="007F5181" w:rsidP="00785512">
      <w:pPr>
        <w:jc w:val="both"/>
        <w:rPr>
          <w:rFonts w:asciiTheme="majorHAnsi" w:hAnsiTheme="majorHAnsi" w:cs="Cambria"/>
          <w:sz w:val="24"/>
          <w:szCs w:val="24"/>
        </w:rPr>
      </w:pPr>
      <w:r w:rsidRPr="00AE3289">
        <w:rPr>
          <w:rFonts w:asciiTheme="majorHAnsi" w:hAnsiTheme="majorHAnsi" w:cs="Cambria"/>
          <w:sz w:val="24"/>
          <w:szCs w:val="24"/>
        </w:rPr>
        <w:t xml:space="preserve">Chairman Carter announced the following item: </w:t>
      </w:r>
    </w:p>
    <w:p w14:paraId="51AC457F" w14:textId="5FFF11CC" w:rsidR="00427221" w:rsidRPr="00AE3289" w:rsidRDefault="007F5181" w:rsidP="007F5181">
      <w:pPr>
        <w:autoSpaceDE w:val="0"/>
        <w:autoSpaceDN w:val="0"/>
        <w:adjustRightInd w:val="0"/>
        <w:spacing w:after="0" w:line="240" w:lineRule="auto"/>
        <w:ind w:left="1080" w:hanging="1080"/>
        <w:jc w:val="both"/>
        <w:rPr>
          <w:rFonts w:asciiTheme="majorHAnsi" w:hAnsiTheme="majorHAnsi" w:cs="Times New Roman"/>
          <w:b/>
          <w:sz w:val="24"/>
          <w:szCs w:val="24"/>
        </w:rPr>
      </w:pPr>
      <w:bookmarkStart w:id="3" w:name="_Hlk68795278"/>
      <w:r w:rsidRPr="00AE3289">
        <w:rPr>
          <w:rFonts w:asciiTheme="majorHAnsi" w:hAnsiTheme="majorHAnsi" w:cs="Cambria"/>
          <w:b/>
          <w:sz w:val="24"/>
          <w:szCs w:val="24"/>
        </w:rPr>
        <w:t xml:space="preserve">Item </w:t>
      </w:r>
      <w:r w:rsidR="00C92DED" w:rsidRPr="00AE3289">
        <w:rPr>
          <w:rFonts w:asciiTheme="majorHAnsi" w:hAnsiTheme="majorHAnsi" w:cs="Cambria"/>
          <w:b/>
          <w:sz w:val="24"/>
          <w:szCs w:val="24"/>
        </w:rPr>
        <w:t>2</w:t>
      </w:r>
      <w:r w:rsidRPr="00AE3289">
        <w:rPr>
          <w:rFonts w:asciiTheme="majorHAnsi" w:hAnsiTheme="majorHAnsi" w:cs="Cambria"/>
          <w:b/>
          <w:sz w:val="24"/>
          <w:szCs w:val="24"/>
        </w:rPr>
        <w:t>:</w:t>
      </w:r>
      <w:r w:rsidRPr="00AE3289">
        <w:rPr>
          <w:rFonts w:asciiTheme="majorHAnsi" w:hAnsiTheme="majorHAnsi" w:cs="Cambria"/>
          <w:b/>
          <w:sz w:val="24"/>
          <w:szCs w:val="24"/>
        </w:rPr>
        <w:tab/>
      </w:r>
      <w:r w:rsidR="00B84406" w:rsidRPr="00AE3289">
        <w:rPr>
          <w:rFonts w:asciiTheme="majorHAnsi" w:hAnsiTheme="majorHAnsi" w:cs="Times New Roman"/>
          <w:b/>
          <w:sz w:val="24"/>
          <w:szCs w:val="24"/>
        </w:rPr>
        <w:t>PL-15</w:t>
      </w:r>
      <w:r w:rsidR="00CE43BB" w:rsidRPr="00AE3289">
        <w:rPr>
          <w:rFonts w:asciiTheme="majorHAnsi" w:hAnsiTheme="majorHAnsi" w:cs="Times New Roman"/>
          <w:b/>
          <w:sz w:val="24"/>
          <w:szCs w:val="24"/>
        </w:rPr>
        <w:t>24</w:t>
      </w:r>
      <w:r w:rsidR="00B84406" w:rsidRPr="00AE3289">
        <w:rPr>
          <w:rFonts w:asciiTheme="majorHAnsi" w:hAnsiTheme="majorHAnsi" w:cs="Times New Roman"/>
          <w:b/>
          <w:sz w:val="24"/>
          <w:szCs w:val="24"/>
        </w:rPr>
        <w:t xml:space="preserve"> – </w:t>
      </w:r>
      <w:bookmarkEnd w:id="3"/>
      <w:r w:rsidR="00CE43BB" w:rsidRPr="00AE3289">
        <w:rPr>
          <w:rFonts w:asciiTheme="majorHAnsi" w:hAnsiTheme="majorHAnsi" w:cs="Times New Roman"/>
          <w:b/>
          <w:sz w:val="24"/>
          <w:szCs w:val="24"/>
        </w:rPr>
        <w:t xml:space="preserve">Request a Design Review Variance concerning the width and location of the public sidewalk on South Street and the location of the public sidewalk on Ice Plant Lane, adjoining the ice Plant Townhomes project located on the northeast corner of South Street and ice Plant Lane in Section 18, Township 3 South, Range 7 West, zoned “PUD,” Planned unit Development – Jim Kimberlin, on behalf in Kimberlin, Inc., the property owner. </w:t>
      </w:r>
    </w:p>
    <w:p w14:paraId="0C7F3774" w14:textId="77777777" w:rsidR="00A55056" w:rsidRPr="00AE3289" w:rsidRDefault="00A55056" w:rsidP="007F5181">
      <w:pPr>
        <w:autoSpaceDE w:val="0"/>
        <w:autoSpaceDN w:val="0"/>
        <w:adjustRightInd w:val="0"/>
        <w:spacing w:after="0" w:line="240" w:lineRule="auto"/>
        <w:ind w:left="1080" w:hanging="1080"/>
        <w:jc w:val="both"/>
        <w:rPr>
          <w:rStyle w:val="normaltextrun1"/>
          <w:rFonts w:asciiTheme="majorHAnsi" w:hAnsiTheme="majorHAnsi" w:cs="Arial"/>
          <w:b/>
          <w:sz w:val="24"/>
          <w:szCs w:val="24"/>
        </w:rPr>
      </w:pPr>
    </w:p>
    <w:p w14:paraId="64300DC7" w14:textId="6A63EC7F" w:rsidR="004C3BD4" w:rsidRPr="00AE3289" w:rsidRDefault="00A55056" w:rsidP="00CE43BB">
      <w:pPr>
        <w:jc w:val="both"/>
        <w:rPr>
          <w:rFonts w:asciiTheme="majorHAnsi" w:hAnsiTheme="majorHAnsi" w:cs="Times New Roman"/>
          <w:sz w:val="24"/>
          <w:szCs w:val="24"/>
        </w:rPr>
      </w:pPr>
      <w:r w:rsidRPr="00AE3289">
        <w:rPr>
          <w:rFonts w:asciiTheme="majorHAnsi" w:hAnsiTheme="majorHAnsi" w:cs="Times New Roman"/>
          <w:sz w:val="24"/>
          <w:szCs w:val="24"/>
        </w:rPr>
        <w:t xml:space="preserve">Mr. </w:t>
      </w:r>
      <w:r w:rsidR="004C3BD4" w:rsidRPr="00AE3289">
        <w:rPr>
          <w:rFonts w:asciiTheme="majorHAnsi" w:hAnsiTheme="majorHAnsi" w:cs="Times New Roman"/>
          <w:sz w:val="24"/>
          <w:szCs w:val="24"/>
        </w:rPr>
        <w:t>P</w:t>
      </w:r>
      <w:r w:rsidRPr="00AE3289">
        <w:rPr>
          <w:rFonts w:asciiTheme="majorHAnsi" w:hAnsiTheme="majorHAnsi" w:cs="Times New Roman"/>
          <w:sz w:val="24"/>
          <w:szCs w:val="24"/>
        </w:rPr>
        <w:t xml:space="preserve">age presented the </w:t>
      </w:r>
      <w:r w:rsidR="004C3BD4" w:rsidRPr="00AE3289">
        <w:rPr>
          <w:rFonts w:asciiTheme="majorHAnsi" w:hAnsiTheme="majorHAnsi" w:cs="Times New Roman"/>
          <w:sz w:val="24"/>
          <w:szCs w:val="24"/>
        </w:rPr>
        <w:t>application</w:t>
      </w:r>
      <w:r w:rsidRPr="00AE3289">
        <w:rPr>
          <w:rFonts w:asciiTheme="majorHAnsi" w:hAnsiTheme="majorHAnsi" w:cs="Times New Roman"/>
          <w:sz w:val="24"/>
          <w:szCs w:val="24"/>
        </w:rPr>
        <w:t>.</w:t>
      </w:r>
      <w:r w:rsidR="004C3BD4" w:rsidRPr="00AE3289">
        <w:rPr>
          <w:rFonts w:asciiTheme="majorHAnsi" w:hAnsiTheme="majorHAnsi" w:cs="Times New Roman"/>
          <w:sz w:val="24"/>
          <w:szCs w:val="24"/>
        </w:rPr>
        <w:t xml:space="preserve"> </w:t>
      </w:r>
      <w:r w:rsidR="00EC5D6F" w:rsidRPr="00AE3289">
        <w:rPr>
          <w:rFonts w:asciiTheme="majorHAnsi" w:hAnsiTheme="majorHAnsi" w:cs="Times New Roman"/>
          <w:sz w:val="24"/>
          <w:szCs w:val="24"/>
        </w:rPr>
        <w:t>He explained that the sidewalk on East South Street is 3 feet in width and is located directly behind the curb. The sidewalk construction was approved by the city engineer however the city engineer does not have the authority to waive the ordinance requirements.</w:t>
      </w:r>
    </w:p>
    <w:p w14:paraId="4CEA9575" w14:textId="0F585129" w:rsidR="00EC5D6F" w:rsidRPr="00AE3289" w:rsidRDefault="00EC5D6F" w:rsidP="00CE43BB">
      <w:pPr>
        <w:jc w:val="both"/>
        <w:rPr>
          <w:rFonts w:asciiTheme="majorHAnsi" w:hAnsiTheme="majorHAnsi" w:cs="Times New Roman"/>
          <w:sz w:val="24"/>
          <w:szCs w:val="24"/>
        </w:rPr>
      </w:pPr>
      <w:r w:rsidRPr="00AE3289">
        <w:rPr>
          <w:rFonts w:asciiTheme="majorHAnsi" w:hAnsiTheme="majorHAnsi" w:cs="Times New Roman"/>
          <w:sz w:val="24"/>
          <w:szCs w:val="24"/>
        </w:rPr>
        <w:t xml:space="preserve">Commissioner Carter asked if that should have been caught at the time of inspection.  Ms. Duggan stated that it is when it was caught. </w:t>
      </w:r>
    </w:p>
    <w:p w14:paraId="4A2E39C2" w14:textId="4E470BAA" w:rsidR="00EC5D6F" w:rsidRPr="00AE3289" w:rsidRDefault="00EC5D6F" w:rsidP="00CE43BB">
      <w:pPr>
        <w:jc w:val="both"/>
        <w:rPr>
          <w:rFonts w:asciiTheme="majorHAnsi" w:hAnsiTheme="majorHAnsi" w:cs="Times New Roman"/>
          <w:sz w:val="24"/>
          <w:szCs w:val="24"/>
        </w:rPr>
      </w:pPr>
      <w:r w:rsidRPr="00AE3289">
        <w:rPr>
          <w:rFonts w:asciiTheme="majorHAnsi" w:hAnsiTheme="majorHAnsi" w:cs="Times New Roman"/>
          <w:sz w:val="24"/>
          <w:szCs w:val="24"/>
        </w:rPr>
        <w:t xml:space="preserve">Commissioner Jordan then asked if the retaining wall would be the responsibility f the individual homeowners. Mr. Page said that the wall is in the city right of way and would need to be accepted as city improvements. That will need to be done by the mayor and Board of Alderman.  Commissioner Jordan then stated that if it is in the city right of way would any damage be the responsibility and liability of the city. Mr. Page stated that is an issue that would need to be addressed by the Board of Alderman. </w:t>
      </w:r>
    </w:p>
    <w:p w14:paraId="3423266B" w14:textId="0CA05281" w:rsidR="00EC5D6F" w:rsidRPr="00AE3289" w:rsidRDefault="00EC5D6F" w:rsidP="00CE43BB">
      <w:pPr>
        <w:jc w:val="both"/>
        <w:rPr>
          <w:rFonts w:asciiTheme="majorHAnsi" w:hAnsiTheme="majorHAnsi" w:cs="Times New Roman"/>
          <w:sz w:val="24"/>
          <w:szCs w:val="24"/>
        </w:rPr>
      </w:pPr>
      <w:r w:rsidRPr="00AE3289">
        <w:rPr>
          <w:rFonts w:asciiTheme="majorHAnsi" w:hAnsiTheme="majorHAnsi" w:cs="Times New Roman"/>
          <w:sz w:val="24"/>
          <w:szCs w:val="24"/>
        </w:rPr>
        <w:t xml:space="preserve">Mr. Joseph “Rick” Sparkman came forward to represent the application. He stated that Mr. Kimberlin had many conversations with Mr. Briley during the design process regarding the sidewalk. </w:t>
      </w:r>
      <w:r w:rsidR="00785512" w:rsidRPr="00AE3289">
        <w:rPr>
          <w:rFonts w:asciiTheme="majorHAnsi" w:hAnsiTheme="majorHAnsi" w:cs="Times New Roman"/>
          <w:sz w:val="24"/>
          <w:szCs w:val="24"/>
        </w:rPr>
        <w:t>This</w:t>
      </w:r>
      <w:r w:rsidRPr="00AE3289">
        <w:rPr>
          <w:rFonts w:asciiTheme="majorHAnsi" w:hAnsiTheme="majorHAnsi" w:cs="Times New Roman"/>
          <w:sz w:val="24"/>
          <w:szCs w:val="24"/>
        </w:rPr>
        <w:t xml:space="preserve"> property is unique in that it is 12 feet above road elevation</w:t>
      </w:r>
      <w:r w:rsidR="00785512" w:rsidRPr="00AE3289">
        <w:rPr>
          <w:rFonts w:asciiTheme="majorHAnsi" w:hAnsiTheme="majorHAnsi" w:cs="Times New Roman"/>
          <w:sz w:val="24"/>
          <w:szCs w:val="24"/>
        </w:rPr>
        <w:t xml:space="preserve"> which limits the options for the sidewalk and retaining wall. He added that the 3-foot sidewalk is an improvement since there are no other sidewalks to the east of this site. </w:t>
      </w:r>
    </w:p>
    <w:p w14:paraId="6747BB66" w14:textId="73D0E75D" w:rsidR="00785512" w:rsidRPr="00AE3289" w:rsidRDefault="00785512" w:rsidP="00CE43BB">
      <w:pPr>
        <w:jc w:val="both"/>
        <w:rPr>
          <w:rFonts w:asciiTheme="majorHAnsi" w:hAnsiTheme="majorHAnsi" w:cs="Times New Roman"/>
          <w:sz w:val="24"/>
          <w:szCs w:val="24"/>
        </w:rPr>
      </w:pPr>
      <w:r w:rsidRPr="00AE3289">
        <w:rPr>
          <w:rFonts w:asciiTheme="majorHAnsi" w:hAnsiTheme="majorHAnsi" w:cs="Times New Roman"/>
          <w:sz w:val="24"/>
          <w:szCs w:val="24"/>
        </w:rPr>
        <w:lastRenderedPageBreak/>
        <w:t xml:space="preserve">Commissioner Jordan stated that he has concerns regarding the retaining wall. Mr. Sparkman stated that there are other improvements located in the right of way in this area. </w:t>
      </w:r>
    </w:p>
    <w:p w14:paraId="48F980CB" w14:textId="76D0508E" w:rsidR="00E56721" w:rsidRPr="00AE3289" w:rsidRDefault="00E56721" w:rsidP="005354E5">
      <w:pPr>
        <w:jc w:val="both"/>
        <w:rPr>
          <w:rFonts w:asciiTheme="majorHAnsi" w:hAnsiTheme="majorHAnsi" w:cs="Times New Roman"/>
          <w:sz w:val="24"/>
          <w:szCs w:val="24"/>
        </w:rPr>
      </w:pPr>
      <w:r w:rsidRPr="00AE3289">
        <w:rPr>
          <w:rFonts w:asciiTheme="majorHAnsi" w:hAnsiTheme="majorHAnsi" w:cs="Times New Roman"/>
          <w:sz w:val="24"/>
          <w:szCs w:val="24"/>
        </w:rPr>
        <w:t xml:space="preserve">Commissioner Carter asked if there was anyone present to speak for or against the application.  </w:t>
      </w:r>
      <w:r w:rsidR="00785512" w:rsidRPr="00AE3289">
        <w:rPr>
          <w:rFonts w:asciiTheme="majorHAnsi" w:hAnsiTheme="majorHAnsi" w:cs="Times New Roman"/>
          <w:sz w:val="24"/>
          <w:szCs w:val="24"/>
        </w:rPr>
        <w:t xml:space="preserve">There was no one. </w:t>
      </w:r>
    </w:p>
    <w:p w14:paraId="51F4623C" w14:textId="347BA54E" w:rsidR="00785512" w:rsidRPr="00AE3289" w:rsidRDefault="00785512" w:rsidP="00785512">
      <w:pPr>
        <w:spacing w:after="0" w:line="240" w:lineRule="auto"/>
        <w:jc w:val="both"/>
        <w:rPr>
          <w:rFonts w:asciiTheme="majorHAnsi" w:hAnsiTheme="majorHAnsi"/>
          <w:sz w:val="24"/>
          <w:szCs w:val="24"/>
        </w:rPr>
      </w:pPr>
      <w:r w:rsidRPr="00AE3289">
        <w:rPr>
          <w:rFonts w:asciiTheme="majorHAnsi" w:hAnsiTheme="majorHAnsi" w:cs="Times New Roman"/>
          <w:sz w:val="24"/>
          <w:szCs w:val="24"/>
        </w:rPr>
        <w:t xml:space="preserve">Commissioner Jernigan made </w:t>
      </w:r>
      <w:bookmarkStart w:id="4" w:name="_Hlk72760644"/>
      <w:r w:rsidRPr="00AE3289">
        <w:rPr>
          <w:rFonts w:asciiTheme="majorHAnsi" w:hAnsiTheme="majorHAnsi"/>
          <w:sz w:val="24"/>
          <w:szCs w:val="24"/>
        </w:rPr>
        <w:t xml:space="preserve">a </w:t>
      </w:r>
      <w:r w:rsidRPr="00AE3289">
        <w:rPr>
          <w:rFonts w:asciiTheme="majorHAnsi" w:hAnsiTheme="majorHAnsi"/>
          <w:sz w:val="24"/>
          <w:szCs w:val="24"/>
        </w:rPr>
        <w:t xml:space="preserve">motion to </w:t>
      </w:r>
      <w:r w:rsidRPr="00AE3289">
        <w:rPr>
          <w:rFonts w:asciiTheme="majorHAnsi" w:hAnsiTheme="majorHAnsi"/>
          <w:b/>
          <w:sz w:val="24"/>
          <w:szCs w:val="24"/>
        </w:rPr>
        <w:t>approve</w:t>
      </w:r>
      <w:r w:rsidRPr="00AE3289">
        <w:rPr>
          <w:rFonts w:asciiTheme="majorHAnsi" w:hAnsiTheme="majorHAnsi"/>
          <w:sz w:val="24"/>
          <w:szCs w:val="24"/>
        </w:rPr>
        <w:t xml:space="preserve"> a Design Review Variance to allow the construction of a sidewalk along the north side of South Street three (3) feet wide, rather than the Ordinance requirement of five (5) feet in width, a variance of two (2) feet, and the location of the sidewalk on the north side of South Street and the east side of Ice Plant Lane immediately behind the back of the curb on both of those streets rather than the Ordinance requirement of five (5) feet from the back of the curb, allowing a zero (0) setback, to the extent those sidewalks border the Ice Plant Townhomes project on both of those streets, for Kimberlin, Inc., the owner of the property, as reflected on the plans submitted in their application, located on Parcel Number 307418003-00031.00, a 1.0-acre parcel located on the northeast corner of South Street and Ice Plant Lane in Section 18, Township 3 South, Range 8 West, based upon the following findings:</w:t>
      </w:r>
    </w:p>
    <w:p w14:paraId="06817B41" w14:textId="77777777" w:rsidR="00785512" w:rsidRPr="00AE3289" w:rsidRDefault="00785512" w:rsidP="00785512">
      <w:pPr>
        <w:spacing w:after="0" w:line="240" w:lineRule="auto"/>
        <w:jc w:val="both"/>
        <w:rPr>
          <w:rFonts w:asciiTheme="majorHAnsi" w:hAnsiTheme="majorHAnsi"/>
          <w:sz w:val="24"/>
          <w:szCs w:val="24"/>
        </w:rPr>
      </w:pPr>
    </w:p>
    <w:bookmarkEnd w:id="4"/>
    <w:p w14:paraId="60EE595B" w14:textId="7D9BE7F7" w:rsidR="00785512" w:rsidRPr="00AE3289" w:rsidRDefault="00785512" w:rsidP="00E05CF1">
      <w:pPr>
        <w:pStyle w:val="ListParagraph"/>
        <w:numPr>
          <w:ilvl w:val="0"/>
          <w:numId w:val="45"/>
        </w:numPr>
        <w:spacing w:after="0" w:line="240" w:lineRule="auto"/>
        <w:jc w:val="both"/>
        <w:rPr>
          <w:rFonts w:asciiTheme="majorHAnsi" w:hAnsiTheme="majorHAnsi"/>
          <w:sz w:val="24"/>
          <w:szCs w:val="24"/>
        </w:rPr>
      </w:pPr>
      <w:r w:rsidRPr="00AE3289">
        <w:rPr>
          <w:rFonts w:asciiTheme="majorHAnsi" w:hAnsiTheme="majorHAnsi"/>
          <w:i/>
          <w:sz w:val="24"/>
          <w:szCs w:val="24"/>
        </w:rPr>
        <w:t>That the special conditions and circumstances that exist are peculiar to the land, structures, or buildings involved, and are not generally applicable to other lands, structures, or buildings in the same district.</w:t>
      </w:r>
      <w:r w:rsidRPr="00AE3289">
        <w:rPr>
          <w:rFonts w:asciiTheme="majorHAnsi" w:hAnsiTheme="majorHAnsi"/>
          <w:sz w:val="24"/>
          <w:szCs w:val="24"/>
        </w:rPr>
        <w:t xml:space="preserve">  The slope along these streets, which is 12 feet on a 2 to 1 slope, is unique to this property.  The subject property was the site of an old City swimming pool that was filled-in and the site built-up from surrounding properties many years ago.  </w:t>
      </w:r>
    </w:p>
    <w:p w14:paraId="611EDFA5" w14:textId="77777777" w:rsidR="00785512" w:rsidRPr="00AE3289" w:rsidRDefault="00785512" w:rsidP="00785512">
      <w:pPr>
        <w:pStyle w:val="ListParagraph"/>
        <w:spacing w:after="0" w:line="240" w:lineRule="auto"/>
        <w:ind w:left="1440"/>
        <w:jc w:val="both"/>
        <w:rPr>
          <w:rFonts w:asciiTheme="majorHAnsi" w:hAnsiTheme="majorHAnsi"/>
          <w:sz w:val="24"/>
          <w:szCs w:val="24"/>
        </w:rPr>
      </w:pPr>
    </w:p>
    <w:p w14:paraId="5C1D9594" w14:textId="7876B2F3" w:rsidR="00785512" w:rsidRPr="00AE3289" w:rsidRDefault="00785512" w:rsidP="00785512">
      <w:pPr>
        <w:pStyle w:val="ListParagraph"/>
        <w:numPr>
          <w:ilvl w:val="0"/>
          <w:numId w:val="45"/>
        </w:numPr>
        <w:spacing w:after="0" w:line="240" w:lineRule="auto"/>
        <w:jc w:val="both"/>
        <w:rPr>
          <w:rFonts w:asciiTheme="majorHAnsi" w:hAnsiTheme="majorHAnsi"/>
          <w:i/>
          <w:sz w:val="24"/>
          <w:szCs w:val="24"/>
        </w:rPr>
      </w:pPr>
      <w:r w:rsidRPr="00AE3289">
        <w:rPr>
          <w:rFonts w:asciiTheme="majorHAnsi" w:hAnsiTheme="majorHAnsi"/>
          <w:i/>
          <w:sz w:val="24"/>
          <w:szCs w:val="24"/>
        </w:rPr>
        <w:t xml:space="preserve">That the literal enforcement of the provisions of these standards would deprive the applicant of rights commonly enjoyed by other properties within the same district and would not confer on the applicant any special privilege that is otherwise denied to other properties in the same district.  </w:t>
      </w:r>
      <w:r w:rsidRPr="00AE3289">
        <w:rPr>
          <w:rFonts w:asciiTheme="majorHAnsi" w:hAnsiTheme="majorHAnsi"/>
          <w:sz w:val="24"/>
          <w:szCs w:val="24"/>
        </w:rPr>
        <w:t xml:space="preserve">No other site in the immediate area is confronted with the same slope issues present on the subject property.    </w:t>
      </w:r>
    </w:p>
    <w:p w14:paraId="7CBC17B3" w14:textId="77777777" w:rsidR="00785512" w:rsidRPr="00AE3289" w:rsidRDefault="00785512" w:rsidP="00785512">
      <w:pPr>
        <w:pStyle w:val="ListParagraph"/>
        <w:spacing w:after="0" w:line="240" w:lineRule="auto"/>
        <w:ind w:left="1080"/>
        <w:jc w:val="both"/>
        <w:rPr>
          <w:rFonts w:asciiTheme="majorHAnsi" w:hAnsiTheme="majorHAnsi"/>
          <w:i/>
          <w:sz w:val="24"/>
          <w:szCs w:val="24"/>
        </w:rPr>
      </w:pPr>
    </w:p>
    <w:p w14:paraId="16A59C15" w14:textId="5F6FCAB7" w:rsidR="00785512" w:rsidRPr="00AE3289" w:rsidRDefault="00785512" w:rsidP="00785512">
      <w:pPr>
        <w:pStyle w:val="ListParagraph"/>
        <w:numPr>
          <w:ilvl w:val="0"/>
          <w:numId w:val="45"/>
        </w:numPr>
        <w:spacing w:after="0" w:line="240" w:lineRule="auto"/>
        <w:jc w:val="both"/>
        <w:rPr>
          <w:rFonts w:asciiTheme="majorHAnsi" w:hAnsiTheme="majorHAnsi"/>
          <w:sz w:val="24"/>
          <w:szCs w:val="24"/>
        </w:rPr>
      </w:pPr>
      <w:r w:rsidRPr="00AE3289">
        <w:rPr>
          <w:rFonts w:asciiTheme="majorHAnsi" w:hAnsiTheme="majorHAnsi"/>
          <w:i/>
          <w:sz w:val="24"/>
          <w:szCs w:val="24"/>
        </w:rPr>
        <w:t xml:space="preserve">That the special conditions and circumstances do not result from the actions of the applicant and are not based upon economic considerations.  </w:t>
      </w:r>
      <w:r w:rsidRPr="00AE3289">
        <w:rPr>
          <w:rFonts w:asciiTheme="majorHAnsi" w:hAnsiTheme="majorHAnsi"/>
          <w:sz w:val="24"/>
          <w:szCs w:val="24"/>
        </w:rPr>
        <w:t>The location and width of the sidewalk is a function of the severity of the slope of the property, which was built-up by the filling in of an old City swimming pool and in existence long before the purchase of the property by the applicant and beyond the applicant’s control.</w:t>
      </w:r>
    </w:p>
    <w:p w14:paraId="5EC0BB5A" w14:textId="77777777" w:rsidR="00785512" w:rsidRPr="00AE3289" w:rsidRDefault="00785512" w:rsidP="00785512">
      <w:pPr>
        <w:spacing w:after="0" w:line="240" w:lineRule="auto"/>
        <w:jc w:val="both"/>
        <w:rPr>
          <w:rFonts w:asciiTheme="majorHAnsi" w:hAnsiTheme="majorHAnsi"/>
          <w:sz w:val="24"/>
          <w:szCs w:val="24"/>
        </w:rPr>
      </w:pPr>
    </w:p>
    <w:p w14:paraId="6E1D6A64" w14:textId="743657C6" w:rsidR="00785512" w:rsidRPr="00AE3289" w:rsidRDefault="00785512" w:rsidP="00785512">
      <w:pPr>
        <w:pStyle w:val="ListParagraph"/>
        <w:numPr>
          <w:ilvl w:val="0"/>
          <w:numId w:val="45"/>
        </w:numPr>
        <w:spacing w:after="0" w:line="240" w:lineRule="auto"/>
        <w:jc w:val="both"/>
        <w:rPr>
          <w:rFonts w:asciiTheme="majorHAnsi" w:hAnsiTheme="majorHAnsi"/>
          <w:sz w:val="24"/>
          <w:szCs w:val="24"/>
        </w:rPr>
      </w:pPr>
      <w:r w:rsidRPr="00AE3289">
        <w:rPr>
          <w:rFonts w:asciiTheme="majorHAnsi" w:hAnsiTheme="majorHAnsi"/>
          <w:i/>
          <w:sz w:val="24"/>
          <w:szCs w:val="24"/>
        </w:rPr>
        <w:t xml:space="preserve">That the proposed modification upholds the intent and spirit of the Ordinance by providing an equal or better standard of protection and aesthetic value than the strict requirement of the Ordinance from which the variance is sought.  </w:t>
      </w:r>
      <w:r w:rsidRPr="00AE3289">
        <w:rPr>
          <w:rFonts w:asciiTheme="majorHAnsi" w:hAnsiTheme="majorHAnsi"/>
          <w:sz w:val="24"/>
          <w:szCs w:val="24"/>
        </w:rPr>
        <w:t xml:space="preserve">The proposed retaining wall is already four (4) feet in height.  Denial of the variance would require construction of a retaining wall eight (8) to ten (10) feet tall in order to achieve the sidewalk width and locational requirements of the Minimum Design Standards Ordinance, creating a much more massive </w:t>
      </w:r>
      <w:r w:rsidRPr="00AE3289">
        <w:rPr>
          <w:rFonts w:asciiTheme="majorHAnsi" w:hAnsiTheme="majorHAnsi"/>
          <w:sz w:val="24"/>
          <w:szCs w:val="24"/>
        </w:rPr>
        <w:lastRenderedPageBreak/>
        <w:t>structure and creating a much more negative “blank wall effect.” Approval of the variance maintains an adequate sidewalk travelling surface, while reducing the negative impacts of the necessary retaining wall.</w:t>
      </w:r>
    </w:p>
    <w:p w14:paraId="63D24D80" w14:textId="0DE5DB08" w:rsidR="00785512" w:rsidRPr="00AE3289" w:rsidRDefault="00785512" w:rsidP="00785512">
      <w:pPr>
        <w:spacing w:after="0" w:line="240" w:lineRule="auto"/>
        <w:jc w:val="both"/>
        <w:rPr>
          <w:rFonts w:asciiTheme="majorHAnsi" w:hAnsiTheme="majorHAnsi"/>
          <w:sz w:val="24"/>
          <w:szCs w:val="24"/>
        </w:rPr>
      </w:pPr>
      <w:r w:rsidRPr="00AE3289">
        <w:rPr>
          <w:rFonts w:asciiTheme="majorHAnsi" w:hAnsiTheme="majorHAnsi"/>
          <w:sz w:val="24"/>
          <w:szCs w:val="24"/>
        </w:rPr>
        <w:t>Commissioner Wicker seconded the motion. The motion passed unanimously.</w:t>
      </w:r>
    </w:p>
    <w:p w14:paraId="46106E0A" w14:textId="77777777" w:rsidR="00785512" w:rsidRPr="00AE3289" w:rsidRDefault="00785512" w:rsidP="00785512">
      <w:pPr>
        <w:spacing w:after="0" w:line="240" w:lineRule="auto"/>
        <w:jc w:val="both"/>
        <w:rPr>
          <w:rFonts w:asciiTheme="majorHAnsi" w:hAnsiTheme="majorHAnsi"/>
          <w:sz w:val="24"/>
          <w:szCs w:val="24"/>
        </w:rPr>
      </w:pPr>
    </w:p>
    <w:p w14:paraId="47B309FA" w14:textId="0FE7A048" w:rsidR="0072347B" w:rsidRPr="00AE3289" w:rsidRDefault="0072347B" w:rsidP="0072347B">
      <w:pPr>
        <w:autoSpaceDE w:val="0"/>
        <w:autoSpaceDN w:val="0"/>
        <w:adjustRightInd w:val="0"/>
        <w:spacing w:after="0" w:line="240" w:lineRule="auto"/>
        <w:jc w:val="both"/>
        <w:rPr>
          <w:rFonts w:asciiTheme="majorHAnsi" w:hAnsiTheme="majorHAnsi" w:cs="Cambria"/>
          <w:sz w:val="24"/>
          <w:szCs w:val="24"/>
        </w:rPr>
      </w:pPr>
      <w:r w:rsidRPr="00AE3289">
        <w:rPr>
          <w:rFonts w:asciiTheme="majorHAnsi" w:hAnsiTheme="majorHAnsi" w:cs="Cambria"/>
          <w:sz w:val="24"/>
          <w:szCs w:val="24"/>
        </w:rPr>
        <w:t xml:space="preserve">Chairman Carter announced the following item: </w:t>
      </w:r>
    </w:p>
    <w:p w14:paraId="443D1C4C" w14:textId="7773578A" w:rsidR="00130B7D" w:rsidRPr="00AE3289" w:rsidRDefault="00130B7D" w:rsidP="00130B7D">
      <w:pPr>
        <w:autoSpaceDE w:val="0"/>
        <w:autoSpaceDN w:val="0"/>
        <w:adjustRightInd w:val="0"/>
        <w:spacing w:after="0" w:line="240" w:lineRule="auto"/>
        <w:jc w:val="both"/>
        <w:rPr>
          <w:rStyle w:val="normaltextrun1"/>
          <w:rFonts w:asciiTheme="majorHAnsi" w:hAnsiTheme="majorHAnsi" w:cs="Arial"/>
          <w:b/>
          <w:sz w:val="24"/>
          <w:szCs w:val="24"/>
        </w:rPr>
      </w:pPr>
    </w:p>
    <w:p w14:paraId="2EFFB8BA" w14:textId="7A5ADA36" w:rsidR="00130B7D" w:rsidRPr="00AE3289" w:rsidRDefault="00130B7D" w:rsidP="00130B7D">
      <w:pPr>
        <w:pStyle w:val="ListParagraph"/>
        <w:autoSpaceDE w:val="0"/>
        <w:autoSpaceDN w:val="0"/>
        <w:adjustRightInd w:val="0"/>
        <w:spacing w:after="120" w:line="240" w:lineRule="auto"/>
        <w:ind w:left="1440" w:hanging="1080"/>
        <w:jc w:val="both"/>
        <w:rPr>
          <w:rFonts w:asciiTheme="majorHAnsi" w:hAnsiTheme="majorHAnsi" w:cs="Times New Roman"/>
          <w:b/>
          <w:sz w:val="24"/>
          <w:szCs w:val="24"/>
        </w:rPr>
      </w:pPr>
      <w:r w:rsidRPr="00AE3289">
        <w:rPr>
          <w:rFonts w:asciiTheme="majorHAnsi" w:hAnsiTheme="majorHAnsi" w:cs="Cambria"/>
          <w:b/>
          <w:sz w:val="24"/>
          <w:szCs w:val="24"/>
        </w:rPr>
        <w:t>Item 3:</w:t>
      </w:r>
      <w:r w:rsidRPr="00AE3289">
        <w:rPr>
          <w:rFonts w:asciiTheme="majorHAnsi" w:hAnsiTheme="majorHAnsi" w:cs="Cambria"/>
          <w:b/>
          <w:sz w:val="24"/>
          <w:szCs w:val="24"/>
        </w:rPr>
        <w:tab/>
      </w:r>
      <w:r w:rsidRPr="00AE3289">
        <w:rPr>
          <w:rFonts w:asciiTheme="majorHAnsi" w:hAnsiTheme="majorHAnsi" w:cs="Times New Roman"/>
          <w:b/>
          <w:sz w:val="24"/>
          <w:szCs w:val="24"/>
        </w:rPr>
        <w:t>PL-15</w:t>
      </w:r>
      <w:r w:rsidR="00CE43BB" w:rsidRPr="00AE3289">
        <w:rPr>
          <w:rFonts w:asciiTheme="majorHAnsi" w:hAnsiTheme="majorHAnsi" w:cs="Times New Roman"/>
          <w:b/>
          <w:sz w:val="24"/>
          <w:szCs w:val="24"/>
        </w:rPr>
        <w:t>27</w:t>
      </w:r>
      <w:r w:rsidRPr="00AE3289">
        <w:rPr>
          <w:rFonts w:asciiTheme="majorHAnsi" w:hAnsiTheme="majorHAnsi" w:cs="Times New Roman"/>
          <w:b/>
          <w:sz w:val="24"/>
          <w:szCs w:val="24"/>
        </w:rPr>
        <w:t xml:space="preserve"> – Request </w:t>
      </w:r>
      <w:bookmarkStart w:id="5" w:name="_Hlk67054805"/>
      <w:r w:rsidR="00CE43BB" w:rsidRPr="00AE3289">
        <w:rPr>
          <w:rFonts w:asciiTheme="majorHAnsi" w:hAnsiTheme="majorHAnsi" w:cs="Times New Roman"/>
          <w:b/>
          <w:sz w:val="24"/>
          <w:szCs w:val="24"/>
        </w:rPr>
        <w:t>to Approve Recording the Final Plat, Lee’s Summit Subdivision, Second Addition, 32 single-family residential lots on 16.84 acres located on the south side of E. Commerce Street at Della Street on Section 17,</w:t>
      </w:r>
      <w:r w:rsidR="00E56721" w:rsidRPr="00AE3289">
        <w:rPr>
          <w:rFonts w:asciiTheme="majorHAnsi" w:hAnsiTheme="majorHAnsi" w:cs="Times New Roman"/>
          <w:b/>
          <w:sz w:val="24"/>
          <w:szCs w:val="24"/>
        </w:rPr>
        <w:t xml:space="preserve"> Township 3 South, Range </w:t>
      </w:r>
      <w:r w:rsidR="00CE43BB" w:rsidRPr="00AE3289">
        <w:rPr>
          <w:rFonts w:asciiTheme="majorHAnsi" w:hAnsiTheme="majorHAnsi" w:cs="Times New Roman"/>
          <w:b/>
          <w:sz w:val="24"/>
          <w:szCs w:val="24"/>
        </w:rPr>
        <w:t>7</w:t>
      </w:r>
      <w:r w:rsidR="00E56721" w:rsidRPr="00AE3289">
        <w:rPr>
          <w:rFonts w:asciiTheme="majorHAnsi" w:hAnsiTheme="majorHAnsi" w:cs="Times New Roman"/>
          <w:b/>
          <w:sz w:val="24"/>
          <w:szCs w:val="24"/>
        </w:rPr>
        <w:t xml:space="preserve"> West, zoned “</w:t>
      </w:r>
      <w:r w:rsidR="00CE43BB" w:rsidRPr="00AE3289">
        <w:rPr>
          <w:rFonts w:asciiTheme="majorHAnsi" w:hAnsiTheme="majorHAnsi" w:cs="Times New Roman"/>
          <w:b/>
          <w:sz w:val="24"/>
          <w:szCs w:val="24"/>
        </w:rPr>
        <w:t>PUD</w:t>
      </w:r>
      <w:r w:rsidR="00627C52" w:rsidRPr="00AE3289">
        <w:rPr>
          <w:rFonts w:asciiTheme="majorHAnsi" w:hAnsiTheme="majorHAnsi" w:cs="Times New Roman"/>
          <w:b/>
          <w:sz w:val="24"/>
          <w:szCs w:val="24"/>
        </w:rPr>
        <w:t xml:space="preserve">,” </w:t>
      </w:r>
      <w:r w:rsidR="00CE43BB" w:rsidRPr="00AE3289">
        <w:rPr>
          <w:rFonts w:asciiTheme="majorHAnsi" w:hAnsiTheme="majorHAnsi" w:cs="Times New Roman"/>
          <w:b/>
          <w:sz w:val="24"/>
          <w:szCs w:val="24"/>
        </w:rPr>
        <w:t>planned Unit Development</w:t>
      </w:r>
      <w:r w:rsidR="00627C52" w:rsidRPr="00AE3289">
        <w:rPr>
          <w:rFonts w:asciiTheme="majorHAnsi" w:hAnsiTheme="majorHAnsi" w:cs="Times New Roman"/>
          <w:b/>
          <w:sz w:val="24"/>
          <w:szCs w:val="24"/>
        </w:rPr>
        <w:t xml:space="preserve"> District – </w:t>
      </w:r>
      <w:r w:rsidR="00CE43BB" w:rsidRPr="00AE3289">
        <w:rPr>
          <w:rFonts w:asciiTheme="majorHAnsi" w:hAnsiTheme="majorHAnsi" w:cs="Times New Roman"/>
          <w:b/>
          <w:sz w:val="24"/>
          <w:szCs w:val="24"/>
        </w:rPr>
        <w:t>Robbie Jones of jones Davis Engineering, on behalf of Mark Anglin, the property owner.</w:t>
      </w:r>
    </w:p>
    <w:p w14:paraId="380EF5F7" w14:textId="56293B37" w:rsidR="00AE3289" w:rsidRPr="00AE3289" w:rsidRDefault="00627C52" w:rsidP="00785512">
      <w:pPr>
        <w:autoSpaceDE w:val="0"/>
        <w:autoSpaceDN w:val="0"/>
        <w:adjustRightInd w:val="0"/>
        <w:spacing w:after="120" w:line="240" w:lineRule="auto"/>
        <w:jc w:val="both"/>
        <w:rPr>
          <w:rFonts w:asciiTheme="majorHAnsi" w:hAnsiTheme="majorHAnsi" w:cs="Times New Roman"/>
          <w:bCs/>
          <w:sz w:val="24"/>
          <w:szCs w:val="24"/>
        </w:rPr>
      </w:pPr>
      <w:r w:rsidRPr="00AE3289">
        <w:rPr>
          <w:rFonts w:asciiTheme="majorHAnsi" w:hAnsiTheme="majorHAnsi" w:cs="Times New Roman"/>
          <w:bCs/>
          <w:sz w:val="24"/>
          <w:szCs w:val="24"/>
        </w:rPr>
        <w:t xml:space="preserve">Mr. Page </w:t>
      </w:r>
      <w:r w:rsidR="00AE3289" w:rsidRPr="00AE3289">
        <w:rPr>
          <w:rFonts w:asciiTheme="majorHAnsi" w:hAnsiTheme="majorHAnsi" w:cs="Times New Roman"/>
          <w:bCs/>
          <w:sz w:val="24"/>
          <w:szCs w:val="24"/>
        </w:rPr>
        <w:t xml:space="preserve">presented that application. He explained that this application was approved in 2018 but never recorded. The ordinance stated that a plat must be recorded within 2 years or must come back to the Planning omission for approval. </w:t>
      </w:r>
    </w:p>
    <w:p w14:paraId="2F0E5963" w14:textId="2D09910E" w:rsidR="00AE3289" w:rsidRPr="00AE3289" w:rsidRDefault="00AE3289" w:rsidP="00785512">
      <w:pPr>
        <w:autoSpaceDE w:val="0"/>
        <w:autoSpaceDN w:val="0"/>
        <w:adjustRightInd w:val="0"/>
        <w:spacing w:after="120" w:line="240" w:lineRule="auto"/>
        <w:jc w:val="both"/>
        <w:rPr>
          <w:rFonts w:asciiTheme="majorHAnsi" w:hAnsiTheme="majorHAnsi" w:cs="Times New Roman"/>
          <w:bCs/>
          <w:sz w:val="24"/>
          <w:szCs w:val="24"/>
        </w:rPr>
      </w:pPr>
      <w:r w:rsidRPr="00AE3289">
        <w:rPr>
          <w:rFonts w:asciiTheme="majorHAnsi" w:hAnsiTheme="majorHAnsi" w:cs="Times New Roman"/>
          <w:bCs/>
          <w:sz w:val="24"/>
          <w:szCs w:val="24"/>
        </w:rPr>
        <w:t>The commission had no questions for Mr. Page.</w:t>
      </w:r>
    </w:p>
    <w:p w14:paraId="7C677B78" w14:textId="630E9C7A" w:rsidR="00AE3289" w:rsidRPr="00AE3289" w:rsidRDefault="00AE3289" w:rsidP="00785512">
      <w:pPr>
        <w:autoSpaceDE w:val="0"/>
        <w:autoSpaceDN w:val="0"/>
        <w:adjustRightInd w:val="0"/>
        <w:spacing w:after="120" w:line="240" w:lineRule="auto"/>
        <w:jc w:val="both"/>
        <w:rPr>
          <w:rFonts w:asciiTheme="majorHAnsi" w:hAnsiTheme="majorHAnsi" w:cs="Times New Roman"/>
          <w:bCs/>
          <w:sz w:val="24"/>
          <w:szCs w:val="24"/>
        </w:rPr>
      </w:pPr>
      <w:r w:rsidRPr="00AE3289">
        <w:rPr>
          <w:rFonts w:asciiTheme="majorHAnsi" w:hAnsiTheme="majorHAnsi" w:cs="Times New Roman"/>
          <w:bCs/>
          <w:sz w:val="24"/>
          <w:szCs w:val="24"/>
        </w:rPr>
        <w:t xml:space="preserve">Mr. Mark Anglin came forward  as the owner and developer of the property. The commission had no questions for the applicant. </w:t>
      </w:r>
    </w:p>
    <w:p w14:paraId="64AF1D72" w14:textId="4295DEB8" w:rsidR="00AE3289" w:rsidRPr="00AE3289" w:rsidRDefault="008349EA" w:rsidP="00627C52">
      <w:pPr>
        <w:autoSpaceDE w:val="0"/>
        <w:autoSpaceDN w:val="0"/>
        <w:adjustRightInd w:val="0"/>
        <w:spacing w:after="120" w:line="240" w:lineRule="auto"/>
        <w:jc w:val="both"/>
        <w:rPr>
          <w:rFonts w:asciiTheme="majorHAnsi" w:hAnsiTheme="majorHAnsi" w:cs="Times New Roman"/>
          <w:bCs/>
          <w:sz w:val="24"/>
          <w:szCs w:val="24"/>
        </w:rPr>
      </w:pPr>
      <w:r w:rsidRPr="00AE3289">
        <w:rPr>
          <w:rFonts w:asciiTheme="majorHAnsi" w:hAnsiTheme="majorHAnsi" w:cs="Times New Roman"/>
          <w:bCs/>
          <w:sz w:val="24"/>
          <w:szCs w:val="24"/>
        </w:rPr>
        <w:t xml:space="preserve">Commissioner Carter asked if there was anyone present to speak for or against the application. There was no one. </w:t>
      </w:r>
    </w:p>
    <w:p w14:paraId="34DCD8FE" w14:textId="156813DA" w:rsidR="00AE3289" w:rsidRPr="00AE3289" w:rsidRDefault="00AE3289" w:rsidP="00AE3289">
      <w:pPr>
        <w:jc w:val="both"/>
        <w:rPr>
          <w:rFonts w:asciiTheme="majorHAnsi" w:hAnsiTheme="majorHAnsi"/>
          <w:bCs/>
          <w:sz w:val="24"/>
          <w:szCs w:val="24"/>
        </w:rPr>
      </w:pPr>
      <w:r w:rsidRPr="00AE3289">
        <w:rPr>
          <w:rFonts w:asciiTheme="majorHAnsi" w:hAnsiTheme="majorHAnsi" w:cs="Times New Roman"/>
          <w:bCs/>
          <w:sz w:val="24"/>
          <w:szCs w:val="24"/>
        </w:rPr>
        <w:t xml:space="preserve">Commissioner Jernigan made a </w:t>
      </w:r>
      <w:r w:rsidRPr="00AE3289">
        <w:rPr>
          <w:rFonts w:asciiTheme="majorHAnsi" w:hAnsiTheme="majorHAnsi"/>
          <w:bCs/>
          <w:sz w:val="24"/>
          <w:szCs w:val="24"/>
        </w:rPr>
        <w:t>Motion to grant approval to record the Final Plat for Lee’s Summit Subdivision, Second Addition, previously approved by the Planning Commission on September 11, 2018, and subsequently by the Mayor and Board of Aldermen on September 18, 2018, a 32-lot single family residential subdivision located on the south side of E. Commerce Street, at Della Street in Section 17, Township 3 South, Range 7 West, based upon a finding that the submitted final plat still conforms to the approved preliminary plan for the planned unit development, and meets the requirements of the City’s codes and ordinances, subject to the following conditions:</w:t>
      </w:r>
    </w:p>
    <w:p w14:paraId="3CBA2BC8" w14:textId="77777777" w:rsidR="00AE3289" w:rsidRPr="00AE3289" w:rsidRDefault="00AE3289" w:rsidP="00AE3289">
      <w:pPr>
        <w:numPr>
          <w:ilvl w:val="0"/>
          <w:numId w:val="25"/>
        </w:numPr>
        <w:spacing w:after="0" w:line="240" w:lineRule="auto"/>
        <w:jc w:val="both"/>
        <w:rPr>
          <w:rFonts w:asciiTheme="majorHAnsi" w:hAnsiTheme="majorHAnsi"/>
          <w:bCs/>
          <w:sz w:val="24"/>
          <w:szCs w:val="24"/>
        </w:rPr>
      </w:pPr>
      <w:r w:rsidRPr="00AE3289">
        <w:rPr>
          <w:rFonts w:asciiTheme="majorHAnsi" w:hAnsiTheme="majorHAnsi"/>
          <w:bCs/>
          <w:sz w:val="24"/>
          <w:szCs w:val="24"/>
        </w:rPr>
        <w:t>Revise the final plat to address the following:</w:t>
      </w:r>
    </w:p>
    <w:p w14:paraId="08F5F020" w14:textId="77777777" w:rsidR="00AE3289" w:rsidRPr="00AE3289" w:rsidRDefault="00AE3289" w:rsidP="00AE3289">
      <w:pPr>
        <w:pStyle w:val="ListParagraph"/>
        <w:numPr>
          <w:ilvl w:val="0"/>
          <w:numId w:val="42"/>
        </w:numPr>
        <w:spacing w:after="0" w:line="240" w:lineRule="auto"/>
        <w:ind w:left="1440"/>
        <w:jc w:val="both"/>
        <w:rPr>
          <w:rFonts w:asciiTheme="majorHAnsi" w:hAnsiTheme="majorHAnsi"/>
          <w:bCs/>
          <w:sz w:val="24"/>
          <w:szCs w:val="24"/>
        </w:rPr>
      </w:pPr>
      <w:r w:rsidRPr="00AE3289">
        <w:rPr>
          <w:rFonts w:asciiTheme="majorHAnsi" w:hAnsiTheme="majorHAnsi"/>
          <w:bCs/>
          <w:sz w:val="24"/>
          <w:szCs w:val="24"/>
        </w:rPr>
        <w:t xml:space="preserve">Revise the Owner’s and Mortgagee’s Certificates to eliminate the following wording, “…and reserve for the public utilities the utility easements as shown on the plat,” and replace it with: “…and dedicate the right-of-way for the roads and utility easements as shown on the plat of the Subdivision to the City of Hernando for the public use forever.”   </w:t>
      </w:r>
    </w:p>
    <w:p w14:paraId="5E09A476" w14:textId="77777777" w:rsidR="00AE3289" w:rsidRPr="00AE3289" w:rsidRDefault="00AE3289" w:rsidP="00AE3289">
      <w:pPr>
        <w:pStyle w:val="ListParagraph"/>
        <w:numPr>
          <w:ilvl w:val="0"/>
          <w:numId w:val="42"/>
        </w:numPr>
        <w:spacing w:after="0" w:line="240" w:lineRule="auto"/>
        <w:ind w:left="1440"/>
        <w:jc w:val="both"/>
        <w:rPr>
          <w:rFonts w:asciiTheme="majorHAnsi" w:hAnsiTheme="majorHAnsi"/>
          <w:bCs/>
          <w:sz w:val="24"/>
          <w:szCs w:val="24"/>
        </w:rPr>
      </w:pPr>
      <w:r w:rsidRPr="00AE3289">
        <w:rPr>
          <w:rFonts w:asciiTheme="majorHAnsi" w:hAnsiTheme="majorHAnsi"/>
          <w:bCs/>
          <w:sz w:val="24"/>
          <w:szCs w:val="24"/>
        </w:rPr>
        <w:t>Re-label “Commerce Street” to read “E. Commerce Street.”</w:t>
      </w:r>
    </w:p>
    <w:p w14:paraId="32F71C7C" w14:textId="77777777" w:rsidR="00AE3289" w:rsidRPr="00AE3289" w:rsidRDefault="00AE3289" w:rsidP="00AE3289">
      <w:pPr>
        <w:numPr>
          <w:ilvl w:val="0"/>
          <w:numId w:val="42"/>
        </w:numPr>
        <w:spacing w:after="0" w:line="240" w:lineRule="auto"/>
        <w:ind w:firstLine="360"/>
        <w:jc w:val="both"/>
        <w:rPr>
          <w:rFonts w:asciiTheme="majorHAnsi" w:hAnsiTheme="majorHAnsi"/>
          <w:bCs/>
          <w:sz w:val="24"/>
          <w:szCs w:val="24"/>
        </w:rPr>
      </w:pPr>
      <w:r w:rsidRPr="00AE3289">
        <w:rPr>
          <w:rFonts w:asciiTheme="majorHAnsi" w:hAnsiTheme="majorHAnsi"/>
          <w:bCs/>
          <w:sz w:val="24"/>
          <w:szCs w:val="24"/>
        </w:rPr>
        <w:t xml:space="preserve">Revise the plat to reflect the Section corner tie-in.  </w:t>
      </w:r>
    </w:p>
    <w:p w14:paraId="4D0C7DD0" w14:textId="77777777" w:rsidR="00AE3289" w:rsidRPr="00AE3289" w:rsidRDefault="00AE3289" w:rsidP="00AE3289">
      <w:pPr>
        <w:numPr>
          <w:ilvl w:val="0"/>
          <w:numId w:val="42"/>
        </w:numPr>
        <w:spacing w:after="0" w:line="240" w:lineRule="auto"/>
        <w:ind w:firstLine="360"/>
        <w:jc w:val="both"/>
        <w:rPr>
          <w:rFonts w:asciiTheme="majorHAnsi" w:hAnsiTheme="majorHAnsi"/>
          <w:bCs/>
          <w:sz w:val="24"/>
          <w:szCs w:val="24"/>
        </w:rPr>
      </w:pPr>
      <w:r w:rsidRPr="00AE3289">
        <w:rPr>
          <w:rFonts w:asciiTheme="majorHAnsi" w:hAnsiTheme="majorHAnsi"/>
          <w:bCs/>
          <w:sz w:val="24"/>
          <w:szCs w:val="24"/>
        </w:rPr>
        <w:t>Revise the plat to identify the right-of-way widths of all of the streets.</w:t>
      </w:r>
    </w:p>
    <w:p w14:paraId="73437A50" w14:textId="77777777" w:rsidR="00AE3289" w:rsidRPr="00AE3289" w:rsidRDefault="00AE3289" w:rsidP="00AE3289">
      <w:pPr>
        <w:jc w:val="both"/>
        <w:rPr>
          <w:rFonts w:asciiTheme="majorHAnsi" w:hAnsiTheme="majorHAnsi"/>
          <w:bCs/>
          <w:sz w:val="24"/>
          <w:szCs w:val="24"/>
        </w:rPr>
      </w:pPr>
    </w:p>
    <w:p w14:paraId="7EB84286" w14:textId="77777777" w:rsidR="00AE3289" w:rsidRPr="00AE3289" w:rsidRDefault="00AE3289" w:rsidP="00AE3289">
      <w:pPr>
        <w:pStyle w:val="ListParagraph"/>
        <w:numPr>
          <w:ilvl w:val="0"/>
          <w:numId w:val="25"/>
        </w:numPr>
        <w:spacing w:after="0" w:line="240" w:lineRule="auto"/>
        <w:jc w:val="both"/>
        <w:rPr>
          <w:rFonts w:asciiTheme="majorHAnsi" w:hAnsiTheme="majorHAnsi"/>
          <w:bCs/>
          <w:sz w:val="24"/>
          <w:szCs w:val="24"/>
        </w:rPr>
      </w:pPr>
      <w:r w:rsidRPr="00AE3289">
        <w:rPr>
          <w:rFonts w:asciiTheme="majorHAnsi" w:hAnsiTheme="majorHAnsi"/>
          <w:bCs/>
          <w:sz w:val="24"/>
          <w:szCs w:val="24"/>
        </w:rPr>
        <w:t xml:space="preserve">All landscaping in all common open space areas, natural areas, buffer areas, streetscape areas, medians, islands, and the entrance signage areas and such other </w:t>
      </w:r>
      <w:r w:rsidRPr="00AE3289">
        <w:rPr>
          <w:rFonts w:asciiTheme="majorHAnsi" w:hAnsiTheme="majorHAnsi"/>
          <w:bCs/>
          <w:sz w:val="24"/>
          <w:szCs w:val="24"/>
        </w:rPr>
        <w:lastRenderedPageBreak/>
        <w:t xml:space="preserve">associated improvements shall be installed/constructed prior to the issuance of any building permit within that respective phase of the development.  Street trees may be bonded insuring their installation prior to the final inspection and occupancy of the residence upon each lot. </w:t>
      </w:r>
    </w:p>
    <w:p w14:paraId="7DDD0B6F" w14:textId="77777777" w:rsidR="00AE3289" w:rsidRPr="00AE3289" w:rsidRDefault="00AE3289" w:rsidP="00AE3289">
      <w:pPr>
        <w:pStyle w:val="ListParagraph"/>
        <w:jc w:val="both"/>
        <w:rPr>
          <w:rFonts w:asciiTheme="majorHAnsi" w:hAnsiTheme="majorHAnsi"/>
          <w:bCs/>
          <w:sz w:val="24"/>
          <w:szCs w:val="24"/>
        </w:rPr>
      </w:pPr>
    </w:p>
    <w:p w14:paraId="240C8BCD" w14:textId="77777777" w:rsidR="00AE3289" w:rsidRPr="00AE3289" w:rsidRDefault="00AE3289" w:rsidP="00AE3289">
      <w:pPr>
        <w:pStyle w:val="ListParagraph"/>
        <w:numPr>
          <w:ilvl w:val="0"/>
          <w:numId w:val="25"/>
        </w:numPr>
        <w:spacing w:after="0" w:line="240" w:lineRule="auto"/>
        <w:jc w:val="both"/>
        <w:rPr>
          <w:rFonts w:asciiTheme="majorHAnsi" w:hAnsiTheme="majorHAnsi"/>
          <w:bCs/>
          <w:sz w:val="24"/>
          <w:szCs w:val="24"/>
        </w:rPr>
      </w:pPr>
      <w:r w:rsidRPr="00AE3289">
        <w:rPr>
          <w:rFonts w:asciiTheme="majorHAnsi" w:hAnsiTheme="majorHAnsi"/>
          <w:bCs/>
          <w:sz w:val="24"/>
          <w:szCs w:val="24"/>
        </w:rPr>
        <w:t>Improvements are to be the responsibility of the developer and not the responsibility of the City of Hernando.</w:t>
      </w:r>
    </w:p>
    <w:p w14:paraId="105BEF4C" w14:textId="77777777" w:rsidR="00AE3289" w:rsidRPr="00AE3289" w:rsidRDefault="00AE3289" w:rsidP="00AE3289">
      <w:pPr>
        <w:pStyle w:val="ListParagraph"/>
        <w:jc w:val="both"/>
        <w:rPr>
          <w:rFonts w:asciiTheme="majorHAnsi" w:hAnsiTheme="majorHAnsi"/>
          <w:bCs/>
          <w:sz w:val="24"/>
          <w:szCs w:val="24"/>
        </w:rPr>
      </w:pPr>
    </w:p>
    <w:p w14:paraId="31F7F673" w14:textId="77777777" w:rsidR="00AE3289" w:rsidRPr="00AE3289" w:rsidRDefault="00AE3289" w:rsidP="00AE3289">
      <w:pPr>
        <w:pStyle w:val="ListParagraph"/>
        <w:numPr>
          <w:ilvl w:val="0"/>
          <w:numId w:val="25"/>
        </w:numPr>
        <w:spacing w:after="0" w:line="240" w:lineRule="auto"/>
        <w:jc w:val="both"/>
        <w:rPr>
          <w:rFonts w:asciiTheme="majorHAnsi" w:hAnsiTheme="majorHAnsi"/>
          <w:bCs/>
          <w:sz w:val="24"/>
          <w:szCs w:val="24"/>
        </w:rPr>
      </w:pPr>
      <w:r w:rsidRPr="00AE3289">
        <w:rPr>
          <w:rFonts w:asciiTheme="majorHAnsi" w:hAnsiTheme="majorHAnsi"/>
          <w:bCs/>
          <w:sz w:val="24"/>
          <w:szCs w:val="24"/>
        </w:rPr>
        <w:t>The developer shall install drainage pipe, erosion control material, sewer mains and service, water mains, fire hydrants, and service, gas mains and service, curb and gutter for all streets, and gravel or soil cement base for the streets and one (1) layer of blacktop, 1½" thick, before the plat of the subdivision is recorded.  A performance guarantee must be filed for the remainder of the improvements in an amount set by the City Engineer. This includes another 1½" of blacktop making a total of three (3") of blacktop surface and sidewalks.</w:t>
      </w:r>
    </w:p>
    <w:p w14:paraId="10B66A54" w14:textId="77777777" w:rsidR="00AE3289" w:rsidRPr="00AE3289" w:rsidRDefault="00AE3289" w:rsidP="00AE3289">
      <w:pPr>
        <w:pStyle w:val="ListParagraph"/>
        <w:jc w:val="both"/>
        <w:rPr>
          <w:rFonts w:asciiTheme="majorHAnsi" w:hAnsiTheme="majorHAnsi"/>
          <w:bCs/>
          <w:sz w:val="24"/>
          <w:szCs w:val="24"/>
        </w:rPr>
      </w:pPr>
    </w:p>
    <w:p w14:paraId="4119D61B" w14:textId="77777777" w:rsidR="00AE3289" w:rsidRPr="00AE3289" w:rsidRDefault="00AE3289" w:rsidP="00AE3289">
      <w:pPr>
        <w:pStyle w:val="ListParagraph"/>
        <w:numPr>
          <w:ilvl w:val="0"/>
          <w:numId w:val="25"/>
        </w:numPr>
        <w:spacing w:after="0" w:line="240" w:lineRule="auto"/>
        <w:jc w:val="both"/>
        <w:rPr>
          <w:rFonts w:asciiTheme="majorHAnsi" w:hAnsiTheme="majorHAnsi"/>
          <w:bCs/>
          <w:sz w:val="24"/>
          <w:szCs w:val="24"/>
        </w:rPr>
      </w:pPr>
      <w:r w:rsidRPr="00AE3289">
        <w:rPr>
          <w:rFonts w:asciiTheme="majorHAnsi" w:hAnsiTheme="majorHAnsi"/>
          <w:bCs/>
          <w:sz w:val="24"/>
          <w:szCs w:val="24"/>
        </w:rPr>
        <w:t>Sidewalks shall be installed on both sides of all streets.</w:t>
      </w:r>
    </w:p>
    <w:p w14:paraId="1737AF7D" w14:textId="77777777" w:rsidR="00AE3289" w:rsidRPr="00AE3289" w:rsidRDefault="00AE3289" w:rsidP="00AE3289">
      <w:pPr>
        <w:pStyle w:val="ListParagraph"/>
        <w:jc w:val="both"/>
        <w:rPr>
          <w:rFonts w:asciiTheme="majorHAnsi" w:hAnsiTheme="majorHAnsi"/>
          <w:bCs/>
          <w:sz w:val="24"/>
          <w:szCs w:val="24"/>
        </w:rPr>
      </w:pPr>
    </w:p>
    <w:p w14:paraId="4E54148B" w14:textId="77777777" w:rsidR="00AE3289" w:rsidRPr="00AE3289" w:rsidRDefault="00AE3289" w:rsidP="00AE3289">
      <w:pPr>
        <w:pStyle w:val="ListParagraph"/>
        <w:numPr>
          <w:ilvl w:val="0"/>
          <w:numId w:val="25"/>
        </w:numPr>
        <w:spacing w:after="0" w:line="240" w:lineRule="auto"/>
        <w:jc w:val="both"/>
        <w:rPr>
          <w:rFonts w:asciiTheme="majorHAnsi" w:hAnsiTheme="majorHAnsi"/>
          <w:bCs/>
          <w:sz w:val="24"/>
          <w:szCs w:val="24"/>
        </w:rPr>
      </w:pPr>
      <w:r w:rsidRPr="00AE3289">
        <w:rPr>
          <w:rFonts w:asciiTheme="majorHAnsi" w:hAnsiTheme="majorHAnsi"/>
          <w:bCs/>
          <w:sz w:val="24"/>
          <w:szCs w:val="24"/>
        </w:rPr>
        <w:t>Finished floor elevations shall be listed for each lot.</w:t>
      </w:r>
    </w:p>
    <w:p w14:paraId="0AA4F2F0" w14:textId="77777777" w:rsidR="00AE3289" w:rsidRPr="00AE3289" w:rsidRDefault="00AE3289" w:rsidP="00AE3289">
      <w:pPr>
        <w:pStyle w:val="ListParagraph"/>
        <w:jc w:val="both"/>
        <w:rPr>
          <w:rFonts w:asciiTheme="majorHAnsi" w:hAnsiTheme="majorHAnsi"/>
          <w:bCs/>
          <w:sz w:val="24"/>
          <w:szCs w:val="24"/>
        </w:rPr>
      </w:pPr>
    </w:p>
    <w:p w14:paraId="75089DE0" w14:textId="77777777" w:rsidR="00AE3289" w:rsidRPr="00AE3289" w:rsidRDefault="00AE3289" w:rsidP="00AE3289">
      <w:pPr>
        <w:pStyle w:val="ListParagraph"/>
        <w:numPr>
          <w:ilvl w:val="0"/>
          <w:numId w:val="25"/>
        </w:numPr>
        <w:spacing w:after="0" w:line="240" w:lineRule="auto"/>
        <w:jc w:val="both"/>
        <w:rPr>
          <w:rFonts w:asciiTheme="majorHAnsi" w:hAnsiTheme="majorHAnsi"/>
          <w:bCs/>
          <w:sz w:val="24"/>
          <w:szCs w:val="24"/>
        </w:rPr>
      </w:pPr>
      <w:r w:rsidRPr="00AE3289">
        <w:rPr>
          <w:rFonts w:asciiTheme="majorHAnsi" w:hAnsiTheme="majorHAnsi"/>
          <w:bCs/>
          <w:sz w:val="24"/>
          <w:szCs w:val="24"/>
        </w:rPr>
        <w:t>Streetlights shall be installed at the developer’s expense.  Streetlight plans shall be submitted to the Office of Planning for City Engineer and Planning Director approval.</w:t>
      </w:r>
    </w:p>
    <w:p w14:paraId="669D9F85" w14:textId="77777777" w:rsidR="00AE3289" w:rsidRPr="00AE3289" w:rsidRDefault="00AE3289" w:rsidP="00AE3289">
      <w:pPr>
        <w:pStyle w:val="ListParagraph"/>
        <w:jc w:val="both"/>
        <w:rPr>
          <w:rFonts w:asciiTheme="majorHAnsi" w:hAnsiTheme="majorHAnsi"/>
          <w:bCs/>
          <w:sz w:val="24"/>
          <w:szCs w:val="24"/>
        </w:rPr>
      </w:pPr>
    </w:p>
    <w:p w14:paraId="47FDA8FA" w14:textId="77777777" w:rsidR="00AE3289" w:rsidRPr="00AE3289" w:rsidRDefault="00AE3289" w:rsidP="00AE3289">
      <w:pPr>
        <w:pStyle w:val="ListParagraph"/>
        <w:numPr>
          <w:ilvl w:val="0"/>
          <w:numId w:val="25"/>
        </w:numPr>
        <w:spacing w:after="0" w:line="240" w:lineRule="auto"/>
        <w:jc w:val="both"/>
        <w:rPr>
          <w:rFonts w:asciiTheme="majorHAnsi" w:hAnsiTheme="majorHAnsi"/>
          <w:bCs/>
          <w:sz w:val="24"/>
          <w:szCs w:val="24"/>
        </w:rPr>
      </w:pPr>
      <w:r w:rsidRPr="00AE3289">
        <w:rPr>
          <w:rFonts w:asciiTheme="majorHAnsi" w:hAnsiTheme="majorHAnsi"/>
          <w:bCs/>
          <w:sz w:val="24"/>
          <w:szCs w:val="24"/>
        </w:rPr>
        <w:t>All utilities and services (electric, telephone, cable, etc.) are to be installed underground.  The water service lines shall be installed with tracing wire at the top.</w:t>
      </w:r>
    </w:p>
    <w:p w14:paraId="69485BBB" w14:textId="77777777" w:rsidR="00AE3289" w:rsidRPr="00AE3289" w:rsidRDefault="00AE3289" w:rsidP="00AE3289">
      <w:pPr>
        <w:pStyle w:val="ListParagraph"/>
        <w:jc w:val="both"/>
        <w:rPr>
          <w:rFonts w:asciiTheme="majorHAnsi" w:hAnsiTheme="majorHAnsi"/>
          <w:bCs/>
          <w:sz w:val="24"/>
          <w:szCs w:val="24"/>
        </w:rPr>
      </w:pPr>
    </w:p>
    <w:p w14:paraId="17F3F7C4" w14:textId="77777777" w:rsidR="00AE3289" w:rsidRPr="00AE3289" w:rsidRDefault="00AE3289" w:rsidP="00AE3289">
      <w:pPr>
        <w:pStyle w:val="ListParagraph"/>
        <w:numPr>
          <w:ilvl w:val="0"/>
          <w:numId w:val="25"/>
        </w:numPr>
        <w:spacing w:after="0" w:line="240" w:lineRule="auto"/>
        <w:jc w:val="both"/>
        <w:rPr>
          <w:rFonts w:asciiTheme="majorHAnsi" w:hAnsiTheme="majorHAnsi"/>
          <w:bCs/>
          <w:sz w:val="24"/>
          <w:szCs w:val="24"/>
        </w:rPr>
      </w:pPr>
      <w:r w:rsidRPr="00AE3289">
        <w:rPr>
          <w:rFonts w:asciiTheme="majorHAnsi" w:hAnsiTheme="majorHAnsi"/>
          <w:bCs/>
          <w:sz w:val="24"/>
          <w:szCs w:val="24"/>
        </w:rPr>
        <w:t>No relocated buildings will be allowed.</w:t>
      </w:r>
    </w:p>
    <w:p w14:paraId="0574E416" w14:textId="77777777" w:rsidR="00AE3289" w:rsidRPr="00AE3289" w:rsidRDefault="00AE3289" w:rsidP="00AE3289">
      <w:pPr>
        <w:pStyle w:val="ListParagraph"/>
        <w:jc w:val="both"/>
        <w:rPr>
          <w:rFonts w:asciiTheme="majorHAnsi" w:hAnsiTheme="majorHAnsi"/>
          <w:bCs/>
          <w:sz w:val="24"/>
          <w:szCs w:val="24"/>
        </w:rPr>
      </w:pPr>
    </w:p>
    <w:p w14:paraId="705ED736" w14:textId="77777777" w:rsidR="00AE3289" w:rsidRPr="00AE3289" w:rsidRDefault="00AE3289" w:rsidP="00AE3289">
      <w:pPr>
        <w:pStyle w:val="ListParagraph"/>
        <w:numPr>
          <w:ilvl w:val="0"/>
          <w:numId w:val="25"/>
        </w:numPr>
        <w:spacing w:after="0" w:line="240" w:lineRule="auto"/>
        <w:ind w:hanging="450"/>
        <w:jc w:val="both"/>
        <w:rPr>
          <w:rFonts w:asciiTheme="majorHAnsi" w:hAnsiTheme="majorHAnsi"/>
          <w:bCs/>
          <w:sz w:val="24"/>
          <w:szCs w:val="24"/>
        </w:rPr>
      </w:pPr>
      <w:r w:rsidRPr="00AE3289">
        <w:rPr>
          <w:rFonts w:asciiTheme="majorHAnsi" w:hAnsiTheme="majorHAnsi"/>
          <w:bCs/>
          <w:sz w:val="24"/>
          <w:szCs w:val="24"/>
        </w:rPr>
        <w:t>Surrounding properties that are within 100 ft. shall be outlined with ownership records given.</w:t>
      </w:r>
    </w:p>
    <w:p w14:paraId="01732DCE" w14:textId="77777777" w:rsidR="00AE3289" w:rsidRPr="00AE3289" w:rsidRDefault="00AE3289" w:rsidP="00AE3289">
      <w:pPr>
        <w:pStyle w:val="ListParagraph"/>
        <w:jc w:val="both"/>
        <w:rPr>
          <w:rFonts w:asciiTheme="majorHAnsi" w:hAnsiTheme="majorHAnsi"/>
          <w:bCs/>
          <w:sz w:val="24"/>
          <w:szCs w:val="24"/>
        </w:rPr>
      </w:pPr>
    </w:p>
    <w:p w14:paraId="3AB0DCA0" w14:textId="77777777" w:rsidR="00AE3289" w:rsidRPr="00AE3289" w:rsidRDefault="00AE3289" w:rsidP="00AE3289">
      <w:pPr>
        <w:pStyle w:val="ListParagraph"/>
        <w:numPr>
          <w:ilvl w:val="0"/>
          <w:numId w:val="25"/>
        </w:numPr>
        <w:spacing w:after="0" w:line="240" w:lineRule="auto"/>
        <w:ind w:hanging="450"/>
        <w:jc w:val="both"/>
        <w:rPr>
          <w:rFonts w:asciiTheme="majorHAnsi" w:hAnsiTheme="majorHAnsi"/>
          <w:bCs/>
          <w:sz w:val="24"/>
          <w:szCs w:val="24"/>
        </w:rPr>
      </w:pPr>
      <w:r w:rsidRPr="00AE3289">
        <w:rPr>
          <w:rFonts w:asciiTheme="majorHAnsi" w:hAnsiTheme="majorHAnsi"/>
          <w:bCs/>
          <w:sz w:val="24"/>
          <w:szCs w:val="24"/>
        </w:rPr>
        <w:t xml:space="preserve">Federal Emergency Management Agency (FEMA) designated floodplain and flood elevations shall be illustrated on the plat. </w:t>
      </w:r>
    </w:p>
    <w:p w14:paraId="2E0CC716" w14:textId="77777777" w:rsidR="00AE3289" w:rsidRPr="00AE3289" w:rsidRDefault="00AE3289" w:rsidP="00AE3289">
      <w:pPr>
        <w:pStyle w:val="ListParagraph"/>
        <w:jc w:val="both"/>
        <w:rPr>
          <w:rFonts w:asciiTheme="majorHAnsi" w:hAnsiTheme="majorHAnsi"/>
          <w:bCs/>
          <w:sz w:val="24"/>
          <w:szCs w:val="24"/>
        </w:rPr>
      </w:pPr>
    </w:p>
    <w:p w14:paraId="3B3E5795" w14:textId="77777777" w:rsidR="00AE3289" w:rsidRPr="00AE3289" w:rsidRDefault="00AE3289" w:rsidP="00AE3289">
      <w:pPr>
        <w:pStyle w:val="ListParagraph"/>
        <w:numPr>
          <w:ilvl w:val="0"/>
          <w:numId w:val="25"/>
        </w:numPr>
        <w:spacing w:after="0" w:line="240" w:lineRule="auto"/>
        <w:ind w:hanging="450"/>
        <w:jc w:val="both"/>
        <w:rPr>
          <w:rFonts w:asciiTheme="majorHAnsi" w:hAnsiTheme="majorHAnsi"/>
          <w:bCs/>
          <w:sz w:val="24"/>
          <w:szCs w:val="24"/>
        </w:rPr>
      </w:pPr>
      <w:r w:rsidRPr="00AE3289">
        <w:rPr>
          <w:rFonts w:asciiTheme="majorHAnsi" w:hAnsiTheme="majorHAnsi"/>
          <w:bCs/>
          <w:sz w:val="24"/>
          <w:szCs w:val="24"/>
        </w:rPr>
        <w:t>Following Plat Approval, the Developer shall submit two (2) complete sets of construction plans for review and approval to the Office of Planning.</w:t>
      </w:r>
    </w:p>
    <w:p w14:paraId="61B2B8A2" w14:textId="77777777" w:rsidR="00AE3289" w:rsidRPr="00AE3289" w:rsidRDefault="00AE3289" w:rsidP="00AE3289">
      <w:pPr>
        <w:pStyle w:val="ListParagraph"/>
        <w:jc w:val="both"/>
        <w:rPr>
          <w:rFonts w:asciiTheme="majorHAnsi" w:hAnsiTheme="majorHAnsi"/>
          <w:bCs/>
          <w:sz w:val="24"/>
          <w:szCs w:val="24"/>
        </w:rPr>
      </w:pPr>
    </w:p>
    <w:p w14:paraId="2061FFF6" w14:textId="77777777" w:rsidR="00AE3289" w:rsidRPr="00AE3289" w:rsidRDefault="00AE3289" w:rsidP="00AE3289">
      <w:pPr>
        <w:pStyle w:val="ListParagraph"/>
        <w:numPr>
          <w:ilvl w:val="0"/>
          <w:numId w:val="25"/>
        </w:numPr>
        <w:spacing w:after="0" w:line="240" w:lineRule="auto"/>
        <w:ind w:hanging="450"/>
        <w:jc w:val="both"/>
        <w:rPr>
          <w:rFonts w:asciiTheme="majorHAnsi" w:hAnsiTheme="majorHAnsi"/>
          <w:bCs/>
          <w:sz w:val="24"/>
          <w:szCs w:val="24"/>
        </w:rPr>
      </w:pPr>
      <w:r w:rsidRPr="00AE3289">
        <w:rPr>
          <w:rFonts w:asciiTheme="majorHAnsi" w:hAnsiTheme="majorHAnsi"/>
          <w:bCs/>
          <w:sz w:val="24"/>
          <w:szCs w:val="24"/>
        </w:rPr>
        <w:t>Prior to the beginning of construction, the Developer shall enter into a Development Agreement with the City of Hernando for the installation of all required Public Improvements.  This is in accordance with Article VI Required Minimum Improvements, §B. Procedures for Posting or Release of Bonds of the City of Hernando’s Land Subdivision Ordinance.</w:t>
      </w:r>
    </w:p>
    <w:p w14:paraId="6AA5436D" w14:textId="77777777" w:rsidR="00AE3289" w:rsidRPr="00AE3289" w:rsidRDefault="00AE3289" w:rsidP="00AE3289">
      <w:pPr>
        <w:pStyle w:val="ListParagraph"/>
        <w:jc w:val="both"/>
        <w:rPr>
          <w:rFonts w:asciiTheme="majorHAnsi" w:hAnsiTheme="majorHAnsi"/>
          <w:bCs/>
          <w:sz w:val="24"/>
          <w:szCs w:val="24"/>
        </w:rPr>
      </w:pPr>
    </w:p>
    <w:p w14:paraId="61189C3D" w14:textId="77777777" w:rsidR="00AE3289" w:rsidRPr="00AE3289" w:rsidRDefault="00AE3289" w:rsidP="00AE3289">
      <w:pPr>
        <w:pStyle w:val="ListParagraph"/>
        <w:numPr>
          <w:ilvl w:val="0"/>
          <w:numId w:val="25"/>
        </w:numPr>
        <w:spacing w:after="0" w:line="240" w:lineRule="auto"/>
        <w:ind w:hanging="450"/>
        <w:jc w:val="both"/>
        <w:rPr>
          <w:rFonts w:asciiTheme="majorHAnsi" w:hAnsiTheme="majorHAnsi"/>
          <w:bCs/>
          <w:sz w:val="24"/>
          <w:szCs w:val="24"/>
        </w:rPr>
      </w:pPr>
      <w:r w:rsidRPr="00AE3289">
        <w:rPr>
          <w:rFonts w:asciiTheme="majorHAnsi" w:hAnsiTheme="majorHAnsi"/>
          <w:bCs/>
          <w:sz w:val="24"/>
          <w:szCs w:val="24"/>
        </w:rPr>
        <w:lastRenderedPageBreak/>
        <w:t>Prior to recording the final plat, all Public Improvements shall be installed, completed, and accepted by the City of Hernando.</w:t>
      </w:r>
    </w:p>
    <w:p w14:paraId="082EC2BB" w14:textId="77777777" w:rsidR="00AE3289" w:rsidRPr="00AE3289" w:rsidRDefault="00AE3289" w:rsidP="00AE3289">
      <w:pPr>
        <w:pStyle w:val="ListParagraph"/>
        <w:jc w:val="both"/>
        <w:rPr>
          <w:rFonts w:asciiTheme="majorHAnsi" w:hAnsiTheme="majorHAnsi"/>
          <w:bCs/>
          <w:sz w:val="24"/>
          <w:szCs w:val="24"/>
        </w:rPr>
      </w:pPr>
    </w:p>
    <w:p w14:paraId="04F12900" w14:textId="77777777" w:rsidR="00AE3289" w:rsidRPr="00AE3289" w:rsidRDefault="00AE3289" w:rsidP="00AE3289">
      <w:pPr>
        <w:pStyle w:val="ListParagraph"/>
        <w:numPr>
          <w:ilvl w:val="0"/>
          <w:numId w:val="25"/>
        </w:numPr>
        <w:spacing w:after="0" w:line="240" w:lineRule="auto"/>
        <w:ind w:hanging="450"/>
        <w:jc w:val="both"/>
        <w:rPr>
          <w:rFonts w:asciiTheme="majorHAnsi" w:hAnsiTheme="majorHAnsi"/>
          <w:bCs/>
          <w:sz w:val="24"/>
          <w:szCs w:val="24"/>
        </w:rPr>
      </w:pPr>
      <w:r w:rsidRPr="00AE3289">
        <w:rPr>
          <w:rFonts w:asciiTheme="majorHAnsi" w:hAnsiTheme="majorHAnsi"/>
          <w:bCs/>
          <w:sz w:val="24"/>
          <w:szCs w:val="24"/>
        </w:rPr>
        <w:t>Prior to recording the final plat, the Developer shall include all required certificates and execute those that are applicable to him and his assigns.</w:t>
      </w:r>
    </w:p>
    <w:p w14:paraId="32BE86CB" w14:textId="77777777" w:rsidR="00AE3289" w:rsidRPr="00AE3289" w:rsidRDefault="00AE3289" w:rsidP="00AE3289">
      <w:pPr>
        <w:pStyle w:val="ListParagraph"/>
        <w:jc w:val="both"/>
        <w:rPr>
          <w:rFonts w:asciiTheme="majorHAnsi" w:hAnsiTheme="majorHAnsi"/>
          <w:bCs/>
          <w:sz w:val="24"/>
          <w:szCs w:val="24"/>
        </w:rPr>
      </w:pPr>
    </w:p>
    <w:p w14:paraId="5245F083" w14:textId="77777777" w:rsidR="00AE3289" w:rsidRPr="00AE3289" w:rsidRDefault="00AE3289" w:rsidP="00AE3289">
      <w:pPr>
        <w:pStyle w:val="ListParagraph"/>
        <w:numPr>
          <w:ilvl w:val="0"/>
          <w:numId w:val="25"/>
        </w:numPr>
        <w:spacing w:after="0" w:line="240" w:lineRule="auto"/>
        <w:ind w:hanging="450"/>
        <w:jc w:val="both"/>
        <w:rPr>
          <w:rFonts w:asciiTheme="majorHAnsi" w:hAnsiTheme="majorHAnsi"/>
          <w:bCs/>
          <w:sz w:val="24"/>
          <w:szCs w:val="24"/>
        </w:rPr>
      </w:pPr>
      <w:r w:rsidRPr="00AE3289">
        <w:rPr>
          <w:rFonts w:asciiTheme="majorHAnsi" w:hAnsiTheme="majorHAnsi"/>
          <w:bCs/>
          <w:sz w:val="24"/>
          <w:szCs w:val="24"/>
        </w:rPr>
        <w:t>Prior to recording the final plat, the Developer shall submit for approval a schedule of Lot Numbers and associated street addresses to the Office of Planning.  Corner lots shall include potential addresses for both streets.</w:t>
      </w:r>
    </w:p>
    <w:p w14:paraId="6028B877" w14:textId="77777777" w:rsidR="00AE3289" w:rsidRPr="00AE3289" w:rsidRDefault="00AE3289" w:rsidP="00AE3289">
      <w:pPr>
        <w:pStyle w:val="ListParagraph"/>
        <w:jc w:val="both"/>
        <w:rPr>
          <w:rFonts w:asciiTheme="majorHAnsi" w:hAnsiTheme="majorHAnsi"/>
          <w:bCs/>
          <w:sz w:val="24"/>
          <w:szCs w:val="24"/>
        </w:rPr>
      </w:pPr>
    </w:p>
    <w:p w14:paraId="15399622" w14:textId="77777777" w:rsidR="00AE3289" w:rsidRPr="00AE3289" w:rsidRDefault="00AE3289" w:rsidP="00AE3289">
      <w:pPr>
        <w:pStyle w:val="ListParagraph"/>
        <w:numPr>
          <w:ilvl w:val="0"/>
          <w:numId w:val="25"/>
        </w:numPr>
        <w:spacing w:after="0" w:line="240" w:lineRule="auto"/>
        <w:ind w:hanging="450"/>
        <w:jc w:val="both"/>
        <w:rPr>
          <w:rFonts w:asciiTheme="majorHAnsi" w:hAnsiTheme="majorHAnsi"/>
          <w:bCs/>
          <w:sz w:val="24"/>
          <w:szCs w:val="24"/>
        </w:rPr>
      </w:pPr>
      <w:r w:rsidRPr="00AE3289">
        <w:rPr>
          <w:rFonts w:asciiTheme="majorHAnsi" w:hAnsiTheme="majorHAnsi"/>
          <w:bCs/>
          <w:sz w:val="24"/>
          <w:szCs w:val="24"/>
        </w:rPr>
        <w:t>Prior to submitting the plat for recording, the applicant shall coordinate with the Post Office the centralized delivery location of the mailboxes.</w:t>
      </w:r>
    </w:p>
    <w:p w14:paraId="5D415537" w14:textId="77777777" w:rsidR="00AE3289" w:rsidRPr="00AE3289" w:rsidRDefault="00AE3289" w:rsidP="00AE3289">
      <w:pPr>
        <w:pStyle w:val="ListParagraph"/>
        <w:jc w:val="both"/>
        <w:rPr>
          <w:rFonts w:asciiTheme="majorHAnsi" w:hAnsiTheme="majorHAnsi"/>
          <w:bCs/>
          <w:sz w:val="24"/>
          <w:szCs w:val="24"/>
        </w:rPr>
      </w:pPr>
    </w:p>
    <w:p w14:paraId="2E6F0808" w14:textId="0A8E0FFD" w:rsidR="00AE3289" w:rsidRPr="00AE3289" w:rsidRDefault="00AE3289" w:rsidP="00AE3289">
      <w:pPr>
        <w:pStyle w:val="ListParagraph"/>
        <w:numPr>
          <w:ilvl w:val="0"/>
          <w:numId w:val="25"/>
        </w:numPr>
        <w:spacing w:after="0" w:line="240" w:lineRule="auto"/>
        <w:ind w:hanging="450"/>
        <w:jc w:val="both"/>
        <w:rPr>
          <w:rFonts w:asciiTheme="majorHAnsi" w:hAnsiTheme="majorHAnsi"/>
          <w:bCs/>
          <w:sz w:val="24"/>
          <w:szCs w:val="24"/>
        </w:rPr>
      </w:pPr>
      <w:r w:rsidRPr="00AE3289">
        <w:rPr>
          <w:rFonts w:asciiTheme="majorHAnsi" w:hAnsiTheme="majorHAnsi"/>
          <w:bCs/>
          <w:sz w:val="24"/>
          <w:szCs w:val="24"/>
        </w:rPr>
        <w:t>Prior to Construction Plan approval, the Developer shall obtain a Large Area Grading Permit from the Mississippi Department of Environmental Quality (MDEQ) and submit a copy to the Office of Planning.</w:t>
      </w:r>
    </w:p>
    <w:p w14:paraId="5CD68736" w14:textId="6234602C" w:rsidR="00AE3289" w:rsidRPr="00AE3289" w:rsidRDefault="00AE3289" w:rsidP="00AE3289">
      <w:pPr>
        <w:rPr>
          <w:rFonts w:asciiTheme="majorHAnsi" w:hAnsiTheme="majorHAnsi"/>
          <w:bCs/>
          <w:sz w:val="24"/>
          <w:szCs w:val="24"/>
        </w:rPr>
      </w:pPr>
      <w:r w:rsidRPr="00AE3289">
        <w:rPr>
          <w:rFonts w:asciiTheme="majorHAnsi" w:hAnsiTheme="majorHAnsi"/>
          <w:bCs/>
          <w:sz w:val="24"/>
          <w:szCs w:val="24"/>
        </w:rPr>
        <w:t>Commissioner Wicker seconded the motion. The motion passed unanimously.</w:t>
      </w:r>
    </w:p>
    <w:p w14:paraId="5C3C17AC" w14:textId="5F6F0055" w:rsidR="00AE3289" w:rsidRPr="00AE3289" w:rsidRDefault="00AE3289" w:rsidP="00AE3289">
      <w:pPr>
        <w:rPr>
          <w:rFonts w:asciiTheme="majorHAnsi" w:hAnsiTheme="majorHAnsi"/>
          <w:bCs/>
          <w:sz w:val="24"/>
          <w:szCs w:val="24"/>
        </w:rPr>
      </w:pPr>
      <w:r w:rsidRPr="00AE3289">
        <w:rPr>
          <w:rFonts w:asciiTheme="majorHAnsi" w:hAnsiTheme="majorHAnsi"/>
          <w:bCs/>
          <w:sz w:val="24"/>
          <w:szCs w:val="24"/>
        </w:rPr>
        <w:t>Commissioner Carter thanked the commissioner for the past four years of service.</w:t>
      </w:r>
    </w:p>
    <w:bookmarkEnd w:id="1"/>
    <w:bookmarkEnd w:id="2"/>
    <w:bookmarkEnd w:id="5"/>
    <w:p w14:paraId="44BE5824" w14:textId="70A0C1B6" w:rsidR="003C4B57" w:rsidRPr="00AE3289" w:rsidRDefault="0062774C" w:rsidP="00D87467">
      <w:pPr>
        <w:pStyle w:val="paragraph"/>
        <w:jc w:val="both"/>
        <w:textAlignment w:val="baseline"/>
        <w:rPr>
          <w:rFonts w:asciiTheme="majorHAnsi" w:hAnsiTheme="majorHAnsi"/>
        </w:rPr>
      </w:pPr>
      <w:r w:rsidRPr="00AE3289">
        <w:rPr>
          <w:rFonts w:asciiTheme="majorHAnsi" w:hAnsiTheme="majorHAnsi" w:cs="Cambria"/>
        </w:rPr>
        <w:t xml:space="preserve">There being no further business to come before the Commission, </w:t>
      </w:r>
      <w:r w:rsidR="007050B6" w:rsidRPr="00AE3289">
        <w:rPr>
          <w:rFonts w:asciiTheme="majorHAnsi" w:hAnsiTheme="majorHAnsi" w:cs="Cambria"/>
        </w:rPr>
        <w:t>A motion was made and seconded to adjourn the meeting</w:t>
      </w:r>
      <w:r w:rsidR="00ED4028" w:rsidRPr="00AE3289">
        <w:rPr>
          <w:rFonts w:asciiTheme="majorHAnsi" w:hAnsiTheme="majorHAnsi" w:cs="Cambria"/>
        </w:rPr>
        <w:t>.</w:t>
      </w:r>
      <w:r w:rsidR="007050B6" w:rsidRPr="00AE3289">
        <w:rPr>
          <w:rFonts w:asciiTheme="majorHAnsi" w:hAnsiTheme="majorHAnsi" w:cs="Cambria"/>
        </w:rPr>
        <w:t xml:space="preserve"> the motion passed unanimously.</w:t>
      </w:r>
      <w:r w:rsidRPr="00AE3289">
        <w:rPr>
          <w:rFonts w:asciiTheme="majorHAnsi" w:hAnsiTheme="majorHAnsi" w:cs="Cambria"/>
        </w:rPr>
        <w:t xml:space="preserve"> The meeting adjourned at </w:t>
      </w:r>
      <w:r w:rsidR="00AE3289" w:rsidRPr="00AE3289">
        <w:rPr>
          <w:rFonts w:asciiTheme="majorHAnsi" w:hAnsiTheme="majorHAnsi" w:cs="Cambria"/>
        </w:rPr>
        <w:t>7</w:t>
      </w:r>
      <w:r w:rsidR="00D87467" w:rsidRPr="00AE3289">
        <w:rPr>
          <w:rFonts w:asciiTheme="majorHAnsi" w:hAnsiTheme="majorHAnsi" w:cs="Cambria"/>
        </w:rPr>
        <w:t>:</w:t>
      </w:r>
      <w:r w:rsidR="00AE3289" w:rsidRPr="00AE3289">
        <w:rPr>
          <w:rFonts w:asciiTheme="majorHAnsi" w:hAnsiTheme="majorHAnsi" w:cs="Cambria"/>
        </w:rPr>
        <w:t>1</w:t>
      </w:r>
      <w:r w:rsidR="00E73D17" w:rsidRPr="00AE3289">
        <w:rPr>
          <w:rFonts w:asciiTheme="majorHAnsi" w:hAnsiTheme="majorHAnsi" w:cs="Cambria"/>
        </w:rPr>
        <w:t>9</w:t>
      </w:r>
      <w:r w:rsidR="00D80336" w:rsidRPr="00AE3289">
        <w:rPr>
          <w:rFonts w:asciiTheme="majorHAnsi" w:hAnsiTheme="majorHAnsi" w:cs="Cambria"/>
        </w:rPr>
        <w:t xml:space="preserve"> p.m. </w:t>
      </w:r>
    </w:p>
    <w:p w14:paraId="5E579D72" w14:textId="77777777" w:rsidR="003C4B57" w:rsidRPr="003C4B57" w:rsidRDefault="003C4B57" w:rsidP="00DE21B3">
      <w:pPr>
        <w:pStyle w:val="paragraph"/>
        <w:jc w:val="both"/>
        <w:textAlignment w:val="baseline"/>
        <w:rPr>
          <w:rFonts w:asciiTheme="majorHAnsi" w:hAnsiTheme="majorHAnsi"/>
          <w:b/>
          <w:bCs/>
        </w:rPr>
      </w:pPr>
    </w:p>
    <w:sectPr w:rsidR="003C4B57" w:rsidRPr="003C4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94777"/>
    <w:multiLevelType w:val="hybridMultilevel"/>
    <w:tmpl w:val="DECCED5A"/>
    <w:lvl w:ilvl="0" w:tplc="446655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1F6423"/>
    <w:multiLevelType w:val="hybridMultilevel"/>
    <w:tmpl w:val="8DDE212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618F5"/>
    <w:multiLevelType w:val="hybridMultilevel"/>
    <w:tmpl w:val="B628CAF4"/>
    <w:lvl w:ilvl="0" w:tplc="83861C9A">
      <w:start w:val="1"/>
      <w:numFmt w:val="lowerRoman"/>
      <w:lvlText w:val="%1."/>
      <w:lvlJc w:val="left"/>
      <w:pPr>
        <w:ind w:left="1800" w:hanging="720"/>
      </w:pPr>
      <w:rPr>
        <w:rFonts w:asciiTheme="majorHAnsi" w:eastAsia="Times New Roman" w:hAnsiTheme="majorHAnsi"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452A6C"/>
    <w:multiLevelType w:val="hybridMultilevel"/>
    <w:tmpl w:val="19E6F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B6E68"/>
    <w:multiLevelType w:val="hybridMultilevel"/>
    <w:tmpl w:val="CA524AA0"/>
    <w:lvl w:ilvl="0" w:tplc="E8F45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411C18"/>
    <w:multiLevelType w:val="hybridMultilevel"/>
    <w:tmpl w:val="E864FE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45FA4"/>
    <w:multiLevelType w:val="hybridMultilevel"/>
    <w:tmpl w:val="442E0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3300F"/>
    <w:multiLevelType w:val="hybridMultilevel"/>
    <w:tmpl w:val="3F6A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15C3D"/>
    <w:multiLevelType w:val="hybridMultilevel"/>
    <w:tmpl w:val="E8E06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45A6F"/>
    <w:multiLevelType w:val="hybridMultilevel"/>
    <w:tmpl w:val="779AD1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215B4C"/>
    <w:multiLevelType w:val="hybridMultilevel"/>
    <w:tmpl w:val="7BF62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D924F5"/>
    <w:multiLevelType w:val="hybridMultilevel"/>
    <w:tmpl w:val="D6F4C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53024"/>
    <w:multiLevelType w:val="hybridMultilevel"/>
    <w:tmpl w:val="EA7EA64C"/>
    <w:lvl w:ilvl="0" w:tplc="63004F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8A4211"/>
    <w:multiLevelType w:val="hybridMultilevel"/>
    <w:tmpl w:val="D90A0634"/>
    <w:lvl w:ilvl="0" w:tplc="2824444E">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EA26F5B"/>
    <w:multiLevelType w:val="hybridMultilevel"/>
    <w:tmpl w:val="32CAC274"/>
    <w:lvl w:ilvl="0" w:tplc="2FBE072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ED92665"/>
    <w:multiLevelType w:val="hybridMultilevel"/>
    <w:tmpl w:val="E1F65406"/>
    <w:lvl w:ilvl="0" w:tplc="C100BA0C">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C4678F"/>
    <w:multiLevelType w:val="hybridMultilevel"/>
    <w:tmpl w:val="79682936"/>
    <w:lvl w:ilvl="0" w:tplc="DC30CEF0">
      <w:start w:val="1"/>
      <w:numFmt w:val="upp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70A742F"/>
    <w:multiLevelType w:val="hybridMultilevel"/>
    <w:tmpl w:val="D91ED84A"/>
    <w:lvl w:ilvl="0" w:tplc="3DF2D82C">
      <w:start w:val="1"/>
      <w:numFmt w:val="lowerRoman"/>
      <w:lvlText w:val="%1."/>
      <w:lvlJc w:val="left"/>
      <w:pPr>
        <w:ind w:left="1440" w:hanging="720"/>
      </w:pPr>
      <w:rPr>
        <w:rFonts w:asciiTheme="majorHAnsi" w:eastAsia="Times New Roman" w:hAnsiTheme="maj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330252"/>
    <w:multiLevelType w:val="hybridMultilevel"/>
    <w:tmpl w:val="CAD874E4"/>
    <w:lvl w:ilvl="0" w:tplc="EBA2239E">
      <w:start w:val="1"/>
      <w:numFmt w:val="upperLetter"/>
      <w:lvlText w:val="%1."/>
      <w:lvlJc w:val="left"/>
      <w:pPr>
        <w:ind w:left="1080" w:hanging="360"/>
      </w:pPr>
      <w:rPr>
        <w:rFonts w:ascii="Times New Roman" w:eastAsia="Times New Roman" w:hAnsi="Times New Roman" w:cs="Times New Roman"/>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E27BEE"/>
    <w:multiLevelType w:val="hybridMultilevel"/>
    <w:tmpl w:val="410AA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900250"/>
    <w:multiLevelType w:val="hybridMultilevel"/>
    <w:tmpl w:val="58EA7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322EF4"/>
    <w:multiLevelType w:val="hybridMultilevel"/>
    <w:tmpl w:val="CB6C9CBE"/>
    <w:lvl w:ilvl="0" w:tplc="AEC65C3C">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30037C7"/>
    <w:multiLevelType w:val="hybridMultilevel"/>
    <w:tmpl w:val="C0CE221E"/>
    <w:lvl w:ilvl="0" w:tplc="4D2608EA">
      <w:start w:val="1"/>
      <w:numFmt w:val="upperLetter"/>
      <w:lvlText w:val="%1."/>
      <w:lvlJc w:val="left"/>
      <w:pPr>
        <w:ind w:left="1440" w:hanging="360"/>
      </w:pPr>
      <w:rPr>
        <w:rFonts w:hint="default"/>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37E29D6"/>
    <w:multiLevelType w:val="hybridMultilevel"/>
    <w:tmpl w:val="75524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840EF3"/>
    <w:multiLevelType w:val="hybridMultilevel"/>
    <w:tmpl w:val="06041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D92E94"/>
    <w:multiLevelType w:val="hybridMultilevel"/>
    <w:tmpl w:val="14D48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C278A6"/>
    <w:multiLevelType w:val="hybridMultilevel"/>
    <w:tmpl w:val="B3E63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161E51"/>
    <w:multiLevelType w:val="hybridMultilevel"/>
    <w:tmpl w:val="97B69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0A377E"/>
    <w:multiLevelType w:val="hybridMultilevel"/>
    <w:tmpl w:val="00F8A0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3847F4"/>
    <w:multiLevelType w:val="hybridMultilevel"/>
    <w:tmpl w:val="CC3EFF30"/>
    <w:lvl w:ilvl="0" w:tplc="2A00A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D7E4823"/>
    <w:multiLevelType w:val="hybridMultilevel"/>
    <w:tmpl w:val="09B6F044"/>
    <w:lvl w:ilvl="0" w:tplc="93D24CDC">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1A64438"/>
    <w:multiLevelType w:val="hybridMultilevel"/>
    <w:tmpl w:val="441E8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453FE8"/>
    <w:multiLevelType w:val="hybridMultilevel"/>
    <w:tmpl w:val="D3C49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7F15F3"/>
    <w:multiLevelType w:val="hybridMultilevel"/>
    <w:tmpl w:val="A616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7504AE"/>
    <w:multiLevelType w:val="hybridMultilevel"/>
    <w:tmpl w:val="CAD874E4"/>
    <w:lvl w:ilvl="0" w:tplc="EBA2239E">
      <w:start w:val="1"/>
      <w:numFmt w:val="upperLetter"/>
      <w:lvlText w:val="%1."/>
      <w:lvlJc w:val="left"/>
      <w:pPr>
        <w:ind w:left="1080" w:hanging="360"/>
      </w:pPr>
      <w:rPr>
        <w:rFonts w:ascii="Times New Roman" w:eastAsia="Times New Roman" w:hAnsi="Times New Roman" w:cs="Times New Roman"/>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284227"/>
    <w:multiLevelType w:val="hybridMultilevel"/>
    <w:tmpl w:val="D164915A"/>
    <w:lvl w:ilvl="0" w:tplc="3A26161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79067AA"/>
    <w:multiLevelType w:val="hybridMultilevel"/>
    <w:tmpl w:val="24FC2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FD1611"/>
    <w:multiLevelType w:val="hybridMultilevel"/>
    <w:tmpl w:val="0D6C2984"/>
    <w:lvl w:ilvl="0" w:tplc="AF54C04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5FB74712"/>
    <w:multiLevelType w:val="hybridMultilevel"/>
    <w:tmpl w:val="EA6E3676"/>
    <w:lvl w:ilvl="0" w:tplc="55921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7F44F8"/>
    <w:multiLevelType w:val="hybridMultilevel"/>
    <w:tmpl w:val="22686EDC"/>
    <w:lvl w:ilvl="0" w:tplc="A5C4E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9C456B"/>
    <w:multiLevelType w:val="hybridMultilevel"/>
    <w:tmpl w:val="F4504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DD0F88"/>
    <w:multiLevelType w:val="hybridMultilevel"/>
    <w:tmpl w:val="913672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D4F55"/>
    <w:multiLevelType w:val="hybridMultilevel"/>
    <w:tmpl w:val="CAD874E4"/>
    <w:lvl w:ilvl="0" w:tplc="EBA2239E">
      <w:start w:val="1"/>
      <w:numFmt w:val="upperLetter"/>
      <w:lvlText w:val="%1."/>
      <w:lvlJc w:val="left"/>
      <w:pPr>
        <w:ind w:left="1080" w:hanging="360"/>
      </w:pPr>
      <w:rPr>
        <w:rFonts w:ascii="Times New Roman" w:eastAsia="Times New Roman" w:hAnsi="Times New Roman" w:cs="Times New Roman"/>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0D24F7"/>
    <w:multiLevelType w:val="hybridMultilevel"/>
    <w:tmpl w:val="1D8A8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AB52E5"/>
    <w:multiLevelType w:val="hybridMultilevel"/>
    <w:tmpl w:val="FFB42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
  </w:num>
  <w:num w:numId="3">
    <w:abstractNumId w:val="26"/>
  </w:num>
  <w:num w:numId="4">
    <w:abstractNumId w:val="28"/>
  </w:num>
  <w:num w:numId="5">
    <w:abstractNumId w:val="41"/>
  </w:num>
  <w:num w:numId="6">
    <w:abstractNumId w:val="5"/>
  </w:num>
  <w:num w:numId="7">
    <w:abstractNumId w:val="2"/>
  </w:num>
  <w:num w:numId="8">
    <w:abstractNumId w:val="17"/>
  </w:num>
  <w:num w:numId="9">
    <w:abstractNumId w:val="12"/>
  </w:num>
  <w:num w:numId="10">
    <w:abstractNumId w:val="3"/>
  </w:num>
  <w:num w:numId="11">
    <w:abstractNumId w:val="38"/>
  </w:num>
  <w:num w:numId="12">
    <w:abstractNumId w:val="39"/>
  </w:num>
  <w:num w:numId="13">
    <w:abstractNumId w:val="37"/>
  </w:num>
  <w:num w:numId="14">
    <w:abstractNumId w:val="14"/>
  </w:num>
  <w:num w:numId="15">
    <w:abstractNumId w:val="35"/>
  </w:num>
  <w:num w:numId="16">
    <w:abstractNumId w:val="32"/>
  </w:num>
  <w:num w:numId="17">
    <w:abstractNumId w:val="29"/>
  </w:num>
  <w:num w:numId="18">
    <w:abstractNumId w:val="31"/>
  </w:num>
  <w:num w:numId="19">
    <w:abstractNumId w:val="24"/>
  </w:num>
  <w:num w:numId="20">
    <w:abstractNumId w:val="43"/>
  </w:num>
  <w:num w:numId="21">
    <w:abstractNumId w:val="6"/>
  </w:num>
  <w:num w:numId="22">
    <w:abstractNumId w:val="7"/>
  </w:num>
  <w:num w:numId="23">
    <w:abstractNumId w:val="25"/>
  </w:num>
  <w:num w:numId="24">
    <w:abstractNumId w:val="27"/>
  </w:num>
  <w:num w:numId="25">
    <w:abstractNumId w:val="20"/>
  </w:num>
  <w:num w:numId="26">
    <w:abstractNumId w:val="15"/>
  </w:num>
  <w:num w:numId="27">
    <w:abstractNumId w:val="34"/>
  </w:num>
  <w:num w:numId="28">
    <w:abstractNumId w:val="40"/>
  </w:num>
  <w:num w:numId="29">
    <w:abstractNumId w:val="0"/>
  </w:num>
  <w:num w:numId="30">
    <w:abstractNumId w:val="9"/>
  </w:num>
  <w:num w:numId="31">
    <w:abstractNumId w:val="44"/>
  </w:num>
  <w:num w:numId="32">
    <w:abstractNumId w:val="42"/>
  </w:num>
  <w:num w:numId="33">
    <w:abstractNumId w:val="21"/>
  </w:num>
  <w:num w:numId="34">
    <w:abstractNumId w:val="23"/>
  </w:num>
  <w:num w:numId="35">
    <w:abstractNumId w:val="1"/>
  </w:num>
  <w:num w:numId="36">
    <w:abstractNumId w:val="13"/>
  </w:num>
  <w:num w:numId="37">
    <w:abstractNumId w:val="30"/>
  </w:num>
  <w:num w:numId="38">
    <w:abstractNumId w:val="18"/>
  </w:num>
  <w:num w:numId="39">
    <w:abstractNumId w:val="11"/>
  </w:num>
  <w:num w:numId="40">
    <w:abstractNumId w:val="19"/>
  </w:num>
  <w:num w:numId="41">
    <w:abstractNumId w:val="36"/>
  </w:num>
  <w:num w:numId="42">
    <w:abstractNumId w:val="10"/>
  </w:num>
  <w:num w:numId="43">
    <w:abstractNumId w:val="8"/>
  </w:num>
  <w:num w:numId="44">
    <w:abstractNumId w:val="16"/>
  </w:num>
  <w:num w:numId="45">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E94"/>
    <w:rsid w:val="000023FB"/>
    <w:rsid w:val="00003284"/>
    <w:rsid w:val="00006CA0"/>
    <w:rsid w:val="00006CCC"/>
    <w:rsid w:val="000072E7"/>
    <w:rsid w:val="0001145F"/>
    <w:rsid w:val="0001204E"/>
    <w:rsid w:val="00014242"/>
    <w:rsid w:val="00016EB6"/>
    <w:rsid w:val="00017891"/>
    <w:rsid w:val="00022403"/>
    <w:rsid w:val="00025B2A"/>
    <w:rsid w:val="00026AB1"/>
    <w:rsid w:val="0002705D"/>
    <w:rsid w:val="00027A3B"/>
    <w:rsid w:val="0003113C"/>
    <w:rsid w:val="000324AD"/>
    <w:rsid w:val="00033910"/>
    <w:rsid w:val="00033E4C"/>
    <w:rsid w:val="00034071"/>
    <w:rsid w:val="00036EEB"/>
    <w:rsid w:val="00037B0B"/>
    <w:rsid w:val="00040632"/>
    <w:rsid w:val="00040703"/>
    <w:rsid w:val="00040C51"/>
    <w:rsid w:val="00044AA9"/>
    <w:rsid w:val="00046161"/>
    <w:rsid w:val="000461C3"/>
    <w:rsid w:val="00052520"/>
    <w:rsid w:val="00054906"/>
    <w:rsid w:val="00055DD4"/>
    <w:rsid w:val="000574C6"/>
    <w:rsid w:val="000577BC"/>
    <w:rsid w:val="00057D84"/>
    <w:rsid w:val="00065C03"/>
    <w:rsid w:val="00074FCE"/>
    <w:rsid w:val="00075C30"/>
    <w:rsid w:val="00077977"/>
    <w:rsid w:val="00085D85"/>
    <w:rsid w:val="000929D9"/>
    <w:rsid w:val="00093179"/>
    <w:rsid w:val="00093C26"/>
    <w:rsid w:val="00096F16"/>
    <w:rsid w:val="000A0BFD"/>
    <w:rsid w:val="000A5115"/>
    <w:rsid w:val="000B10E2"/>
    <w:rsid w:val="000B335B"/>
    <w:rsid w:val="000B48CB"/>
    <w:rsid w:val="000B4B24"/>
    <w:rsid w:val="000B4EFB"/>
    <w:rsid w:val="000B5B74"/>
    <w:rsid w:val="000B7E8C"/>
    <w:rsid w:val="000C2ACC"/>
    <w:rsid w:val="000C3774"/>
    <w:rsid w:val="000C41F8"/>
    <w:rsid w:val="000C5E5E"/>
    <w:rsid w:val="000C7CE3"/>
    <w:rsid w:val="000C7FCB"/>
    <w:rsid w:val="000D657A"/>
    <w:rsid w:val="000E05F1"/>
    <w:rsid w:val="000E2BC9"/>
    <w:rsid w:val="000E5549"/>
    <w:rsid w:val="000F1525"/>
    <w:rsid w:val="000F2337"/>
    <w:rsid w:val="000F2A61"/>
    <w:rsid w:val="000F4CEA"/>
    <w:rsid w:val="000F58D2"/>
    <w:rsid w:val="000F5F7C"/>
    <w:rsid w:val="000F60EB"/>
    <w:rsid w:val="001058FE"/>
    <w:rsid w:val="00105C70"/>
    <w:rsid w:val="001061F3"/>
    <w:rsid w:val="001112D4"/>
    <w:rsid w:val="001121C4"/>
    <w:rsid w:val="00113136"/>
    <w:rsid w:val="0011479E"/>
    <w:rsid w:val="001204E9"/>
    <w:rsid w:val="001212DC"/>
    <w:rsid w:val="00124D1E"/>
    <w:rsid w:val="00125D98"/>
    <w:rsid w:val="00130869"/>
    <w:rsid w:val="00130B7D"/>
    <w:rsid w:val="0013508C"/>
    <w:rsid w:val="001353A3"/>
    <w:rsid w:val="00135AC4"/>
    <w:rsid w:val="00140B6D"/>
    <w:rsid w:val="00140EB9"/>
    <w:rsid w:val="00143EF2"/>
    <w:rsid w:val="00145B96"/>
    <w:rsid w:val="001467CF"/>
    <w:rsid w:val="00147225"/>
    <w:rsid w:val="001474C5"/>
    <w:rsid w:val="0015047C"/>
    <w:rsid w:val="00154B6F"/>
    <w:rsid w:val="001612CA"/>
    <w:rsid w:val="001618E1"/>
    <w:rsid w:val="001636CC"/>
    <w:rsid w:val="001636DC"/>
    <w:rsid w:val="00164AD0"/>
    <w:rsid w:val="00166A78"/>
    <w:rsid w:val="00166C43"/>
    <w:rsid w:val="001670B1"/>
    <w:rsid w:val="00167BA1"/>
    <w:rsid w:val="00171ACB"/>
    <w:rsid w:val="0017283D"/>
    <w:rsid w:val="001736EC"/>
    <w:rsid w:val="00174939"/>
    <w:rsid w:val="0017497C"/>
    <w:rsid w:val="00180223"/>
    <w:rsid w:val="00181916"/>
    <w:rsid w:val="0018230A"/>
    <w:rsid w:val="00185515"/>
    <w:rsid w:val="00187EB5"/>
    <w:rsid w:val="00191CED"/>
    <w:rsid w:val="00192AF7"/>
    <w:rsid w:val="00192E03"/>
    <w:rsid w:val="0019382B"/>
    <w:rsid w:val="0019476B"/>
    <w:rsid w:val="00195761"/>
    <w:rsid w:val="00195A02"/>
    <w:rsid w:val="001A3AED"/>
    <w:rsid w:val="001A3F2D"/>
    <w:rsid w:val="001A5302"/>
    <w:rsid w:val="001A5DD6"/>
    <w:rsid w:val="001A6B61"/>
    <w:rsid w:val="001B0F3C"/>
    <w:rsid w:val="001B157F"/>
    <w:rsid w:val="001B4F7D"/>
    <w:rsid w:val="001C1886"/>
    <w:rsid w:val="001C1951"/>
    <w:rsid w:val="001C19CA"/>
    <w:rsid w:val="001C31AD"/>
    <w:rsid w:val="001C6892"/>
    <w:rsid w:val="001C6A9D"/>
    <w:rsid w:val="001C7934"/>
    <w:rsid w:val="001D2EC7"/>
    <w:rsid w:val="001D3C13"/>
    <w:rsid w:val="001D44FA"/>
    <w:rsid w:val="001D4976"/>
    <w:rsid w:val="001D7672"/>
    <w:rsid w:val="001E092F"/>
    <w:rsid w:val="001E0BA3"/>
    <w:rsid w:val="001E182D"/>
    <w:rsid w:val="001E3378"/>
    <w:rsid w:val="001E59B0"/>
    <w:rsid w:val="001E5EB4"/>
    <w:rsid w:val="001F06BD"/>
    <w:rsid w:val="001F0786"/>
    <w:rsid w:val="001F0DFC"/>
    <w:rsid w:val="001F2B14"/>
    <w:rsid w:val="00203DEF"/>
    <w:rsid w:val="002107A8"/>
    <w:rsid w:val="00211C5B"/>
    <w:rsid w:val="00212D70"/>
    <w:rsid w:val="00213AFC"/>
    <w:rsid w:val="00215E10"/>
    <w:rsid w:val="0022280D"/>
    <w:rsid w:val="00223820"/>
    <w:rsid w:val="00224F03"/>
    <w:rsid w:val="0022615C"/>
    <w:rsid w:val="00226ED8"/>
    <w:rsid w:val="00232248"/>
    <w:rsid w:val="00232E80"/>
    <w:rsid w:val="002338CE"/>
    <w:rsid w:val="00235BF6"/>
    <w:rsid w:val="00237F58"/>
    <w:rsid w:val="002410C7"/>
    <w:rsid w:val="002455F0"/>
    <w:rsid w:val="00246D55"/>
    <w:rsid w:val="00247ACE"/>
    <w:rsid w:val="0025208D"/>
    <w:rsid w:val="002525DA"/>
    <w:rsid w:val="0025279E"/>
    <w:rsid w:val="00257CAA"/>
    <w:rsid w:val="0026090E"/>
    <w:rsid w:val="00262FF4"/>
    <w:rsid w:val="00264D22"/>
    <w:rsid w:val="00272128"/>
    <w:rsid w:val="00272805"/>
    <w:rsid w:val="00273DCD"/>
    <w:rsid w:val="002805F3"/>
    <w:rsid w:val="0028487D"/>
    <w:rsid w:val="0029157F"/>
    <w:rsid w:val="00291B65"/>
    <w:rsid w:val="00293D0A"/>
    <w:rsid w:val="00294509"/>
    <w:rsid w:val="00296FCA"/>
    <w:rsid w:val="00297593"/>
    <w:rsid w:val="0029770D"/>
    <w:rsid w:val="002A10FD"/>
    <w:rsid w:val="002A27E2"/>
    <w:rsid w:val="002A307D"/>
    <w:rsid w:val="002A5017"/>
    <w:rsid w:val="002A620D"/>
    <w:rsid w:val="002A7C0C"/>
    <w:rsid w:val="002B778C"/>
    <w:rsid w:val="002C04AC"/>
    <w:rsid w:val="002C04B8"/>
    <w:rsid w:val="002C581A"/>
    <w:rsid w:val="002C62B5"/>
    <w:rsid w:val="002D4459"/>
    <w:rsid w:val="002D5634"/>
    <w:rsid w:val="002E0378"/>
    <w:rsid w:val="002E2108"/>
    <w:rsid w:val="002E29DC"/>
    <w:rsid w:val="002E5AB6"/>
    <w:rsid w:val="002F2207"/>
    <w:rsid w:val="002F31E4"/>
    <w:rsid w:val="002F35D1"/>
    <w:rsid w:val="002F69C6"/>
    <w:rsid w:val="002F76B5"/>
    <w:rsid w:val="00300B45"/>
    <w:rsid w:val="00300F2B"/>
    <w:rsid w:val="00302BFA"/>
    <w:rsid w:val="003030D0"/>
    <w:rsid w:val="00304176"/>
    <w:rsid w:val="003076D4"/>
    <w:rsid w:val="003112EF"/>
    <w:rsid w:val="0031335D"/>
    <w:rsid w:val="00313FFB"/>
    <w:rsid w:val="0031523A"/>
    <w:rsid w:val="00315EC4"/>
    <w:rsid w:val="003172EB"/>
    <w:rsid w:val="00317D74"/>
    <w:rsid w:val="00320735"/>
    <w:rsid w:val="0032418C"/>
    <w:rsid w:val="00324A98"/>
    <w:rsid w:val="00327DCF"/>
    <w:rsid w:val="003311A7"/>
    <w:rsid w:val="003368A0"/>
    <w:rsid w:val="00336DB8"/>
    <w:rsid w:val="003372D7"/>
    <w:rsid w:val="00345DE8"/>
    <w:rsid w:val="00347D09"/>
    <w:rsid w:val="00350744"/>
    <w:rsid w:val="003508F2"/>
    <w:rsid w:val="00353E40"/>
    <w:rsid w:val="00354F84"/>
    <w:rsid w:val="003567DD"/>
    <w:rsid w:val="003569C2"/>
    <w:rsid w:val="00361061"/>
    <w:rsid w:val="00361251"/>
    <w:rsid w:val="003614DA"/>
    <w:rsid w:val="00364442"/>
    <w:rsid w:val="003645E6"/>
    <w:rsid w:val="00364EEF"/>
    <w:rsid w:val="00371DAB"/>
    <w:rsid w:val="00372A1A"/>
    <w:rsid w:val="00373985"/>
    <w:rsid w:val="0037454D"/>
    <w:rsid w:val="003748C5"/>
    <w:rsid w:val="0037748A"/>
    <w:rsid w:val="00380912"/>
    <w:rsid w:val="003810CE"/>
    <w:rsid w:val="003810F5"/>
    <w:rsid w:val="003812E4"/>
    <w:rsid w:val="00381E36"/>
    <w:rsid w:val="00382381"/>
    <w:rsid w:val="00382B09"/>
    <w:rsid w:val="00384E0F"/>
    <w:rsid w:val="0038631E"/>
    <w:rsid w:val="00386B38"/>
    <w:rsid w:val="0039087F"/>
    <w:rsid w:val="00393E3F"/>
    <w:rsid w:val="00394A6F"/>
    <w:rsid w:val="003A7684"/>
    <w:rsid w:val="003A7AA3"/>
    <w:rsid w:val="003B0B41"/>
    <w:rsid w:val="003C4861"/>
    <w:rsid w:val="003C4A7D"/>
    <w:rsid w:val="003C4B57"/>
    <w:rsid w:val="003C6EA4"/>
    <w:rsid w:val="003C770B"/>
    <w:rsid w:val="003C7789"/>
    <w:rsid w:val="003C7CB0"/>
    <w:rsid w:val="003C7F09"/>
    <w:rsid w:val="003D58C1"/>
    <w:rsid w:val="003D7DEB"/>
    <w:rsid w:val="003E0DA4"/>
    <w:rsid w:val="003E45E1"/>
    <w:rsid w:val="003F1252"/>
    <w:rsid w:val="003F4AF0"/>
    <w:rsid w:val="003F66ED"/>
    <w:rsid w:val="003F6EC6"/>
    <w:rsid w:val="003F77F0"/>
    <w:rsid w:val="00402404"/>
    <w:rsid w:val="00403032"/>
    <w:rsid w:val="004032C2"/>
    <w:rsid w:val="00404A8A"/>
    <w:rsid w:val="00404E6D"/>
    <w:rsid w:val="00405AF4"/>
    <w:rsid w:val="00406A66"/>
    <w:rsid w:val="00407283"/>
    <w:rsid w:val="00407ABB"/>
    <w:rsid w:val="00412901"/>
    <w:rsid w:val="00413627"/>
    <w:rsid w:val="00416056"/>
    <w:rsid w:val="004166E5"/>
    <w:rsid w:val="0041777E"/>
    <w:rsid w:val="00420D9A"/>
    <w:rsid w:val="00421BF1"/>
    <w:rsid w:val="0042472C"/>
    <w:rsid w:val="00427221"/>
    <w:rsid w:val="00427B77"/>
    <w:rsid w:val="004332E3"/>
    <w:rsid w:val="004341E5"/>
    <w:rsid w:val="00434370"/>
    <w:rsid w:val="00434E91"/>
    <w:rsid w:val="004369A7"/>
    <w:rsid w:val="0043705B"/>
    <w:rsid w:val="004411BE"/>
    <w:rsid w:val="00441999"/>
    <w:rsid w:val="004442DF"/>
    <w:rsid w:val="004444E3"/>
    <w:rsid w:val="00444EDB"/>
    <w:rsid w:val="004616DF"/>
    <w:rsid w:val="004623DB"/>
    <w:rsid w:val="0046574D"/>
    <w:rsid w:val="00486448"/>
    <w:rsid w:val="00492025"/>
    <w:rsid w:val="00496136"/>
    <w:rsid w:val="004A380A"/>
    <w:rsid w:val="004A4AB8"/>
    <w:rsid w:val="004A6452"/>
    <w:rsid w:val="004A7169"/>
    <w:rsid w:val="004A75A5"/>
    <w:rsid w:val="004B0BB6"/>
    <w:rsid w:val="004B4771"/>
    <w:rsid w:val="004B645A"/>
    <w:rsid w:val="004C29AC"/>
    <w:rsid w:val="004C3BD4"/>
    <w:rsid w:val="004C43EF"/>
    <w:rsid w:val="004C4E1F"/>
    <w:rsid w:val="004C5B3D"/>
    <w:rsid w:val="004C65EC"/>
    <w:rsid w:val="004D067A"/>
    <w:rsid w:val="004D0BFC"/>
    <w:rsid w:val="004D2B53"/>
    <w:rsid w:val="004D2E47"/>
    <w:rsid w:val="004D74D1"/>
    <w:rsid w:val="004E4057"/>
    <w:rsid w:val="004F0CE9"/>
    <w:rsid w:val="004F1D68"/>
    <w:rsid w:val="004F23A4"/>
    <w:rsid w:val="004F4956"/>
    <w:rsid w:val="0050221E"/>
    <w:rsid w:val="00502B4F"/>
    <w:rsid w:val="00504AFA"/>
    <w:rsid w:val="00504D9A"/>
    <w:rsid w:val="00505374"/>
    <w:rsid w:val="00510DAE"/>
    <w:rsid w:val="0051366F"/>
    <w:rsid w:val="00513844"/>
    <w:rsid w:val="00515C90"/>
    <w:rsid w:val="00517C67"/>
    <w:rsid w:val="00526E96"/>
    <w:rsid w:val="00527547"/>
    <w:rsid w:val="00527947"/>
    <w:rsid w:val="005354E5"/>
    <w:rsid w:val="00540663"/>
    <w:rsid w:val="00540CA8"/>
    <w:rsid w:val="00546E6F"/>
    <w:rsid w:val="00550090"/>
    <w:rsid w:val="00550C63"/>
    <w:rsid w:val="00550DE2"/>
    <w:rsid w:val="005539B6"/>
    <w:rsid w:val="00553BE7"/>
    <w:rsid w:val="0055570B"/>
    <w:rsid w:val="00555A79"/>
    <w:rsid w:val="00555C74"/>
    <w:rsid w:val="00557A66"/>
    <w:rsid w:val="005602C8"/>
    <w:rsid w:val="0056657B"/>
    <w:rsid w:val="0056661F"/>
    <w:rsid w:val="00567BDA"/>
    <w:rsid w:val="0057529C"/>
    <w:rsid w:val="00576F0B"/>
    <w:rsid w:val="00577500"/>
    <w:rsid w:val="00580782"/>
    <w:rsid w:val="00581F56"/>
    <w:rsid w:val="005873DE"/>
    <w:rsid w:val="00590BF0"/>
    <w:rsid w:val="00592408"/>
    <w:rsid w:val="005924E8"/>
    <w:rsid w:val="00593397"/>
    <w:rsid w:val="00594170"/>
    <w:rsid w:val="005A7AFD"/>
    <w:rsid w:val="005B1CCD"/>
    <w:rsid w:val="005B27A0"/>
    <w:rsid w:val="005B5BD4"/>
    <w:rsid w:val="005B622B"/>
    <w:rsid w:val="005C79AF"/>
    <w:rsid w:val="005D6742"/>
    <w:rsid w:val="005E003A"/>
    <w:rsid w:val="005E6C54"/>
    <w:rsid w:val="005E7289"/>
    <w:rsid w:val="005F284D"/>
    <w:rsid w:val="005F4519"/>
    <w:rsid w:val="005F4739"/>
    <w:rsid w:val="005F5047"/>
    <w:rsid w:val="005F545F"/>
    <w:rsid w:val="00601D67"/>
    <w:rsid w:val="00602FE5"/>
    <w:rsid w:val="0060680B"/>
    <w:rsid w:val="00611AEF"/>
    <w:rsid w:val="00612802"/>
    <w:rsid w:val="006129B5"/>
    <w:rsid w:val="00612ECE"/>
    <w:rsid w:val="00613858"/>
    <w:rsid w:val="006206C6"/>
    <w:rsid w:val="0062138A"/>
    <w:rsid w:val="00624B70"/>
    <w:rsid w:val="00624F77"/>
    <w:rsid w:val="0062681B"/>
    <w:rsid w:val="0062774C"/>
    <w:rsid w:val="00627C52"/>
    <w:rsid w:val="00627E9B"/>
    <w:rsid w:val="0063043D"/>
    <w:rsid w:val="00632E3C"/>
    <w:rsid w:val="00633497"/>
    <w:rsid w:val="006348F3"/>
    <w:rsid w:val="00635448"/>
    <w:rsid w:val="0064091F"/>
    <w:rsid w:val="00642240"/>
    <w:rsid w:val="00642720"/>
    <w:rsid w:val="00643926"/>
    <w:rsid w:val="006500D6"/>
    <w:rsid w:val="00653C57"/>
    <w:rsid w:val="00654D20"/>
    <w:rsid w:val="006558A8"/>
    <w:rsid w:val="006571CA"/>
    <w:rsid w:val="00661B13"/>
    <w:rsid w:val="00665D4F"/>
    <w:rsid w:val="0067165E"/>
    <w:rsid w:val="0067243E"/>
    <w:rsid w:val="00673F5B"/>
    <w:rsid w:val="006742D4"/>
    <w:rsid w:val="00675770"/>
    <w:rsid w:val="00676040"/>
    <w:rsid w:val="0067748B"/>
    <w:rsid w:val="00677819"/>
    <w:rsid w:val="00682BBB"/>
    <w:rsid w:val="006848EC"/>
    <w:rsid w:val="00685DC9"/>
    <w:rsid w:val="00691A63"/>
    <w:rsid w:val="00692D07"/>
    <w:rsid w:val="00692D0A"/>
    <w:rsid w:val="00692F8E"/>
    <w:rsid w:val="00694553"/>
    <w:rsid w:val="00696671"/>
    <w:rsid w:val="006A271B"/>
    <w:rsid w:val="006A3404"/>
    <w:rsid w:val="006A4BC3"/>
    <w:rsid w:val="006A4D94"/>
    <w:rsid w:val="006B10D1"/>
    <w:rsid w:val="006B3C19"/>
    <w:rsid w:val="006B400B"/>
    <w:rsid w:val="006B4F1A"/>
    <w:rsid w:val="006B5C2C"/>
    <w:rsid w:val="006B5CB3"/>
    <w:rsid w:val="006B6620"/>
    <w:rsid w:val="006C024A"/>
    <w:rsid w:val="006C27C6"/>
    <w:rsid w:val="006C2FA8"/>
    <w:rsid w:val="006C3647"/>
    <w:rsid w:val="006C452C"/>
    <w:rsid w:val="006C4CCD"/>
    <w:rsid w:val="006D0C4A"/>
    <w:rsid w:val="006D124C"/>
    <w:rsid w:val="006D64FA"/>
    <w:rsid w:val="006E0194"/>
    <w:rsid w:val="006E442C"/>
    <w:rsid w:val="006F1813"/>
    <w:rsid w:val="006F4514"/>
    <w:rsid w:val="006F4E97"/>
    <w:rsid w:val="00700DED"/>
    <w:rsid w:val="0070327C"/>
    <w:rsid w:val="00704512"/>
    <w:rsid w:val="007050B6"/>
    <w:rsid w:val="00706E2C"/>
    <w:rsid w:val="007206DB"/>
    <w:rsid w:val="007207A2"/>
    <w:rsid w:val="0072139B"/>
    <w:rsid w:val="00721A79"/>
    <w:rsid w:val="00721D4B"/>
    <w:rsid w:val="0072347B"/>
    <w:rsid w:val="00723AEA"/>
    <w:rsid w:val="00725492"/>
    <w:rsid w:val="007303C5"/>
    <w:rsid w:val="00733CC8"/>
    <w:rsid w:val="0073759B"/>
    <w:rsid w:val="00737BA8"/>
    <w:rsid w:val="00737DEE"/>
    <w:rsid w:val="00740B3A"/>
    <w:rsid w:val="00741D3B"/>
    <w:rsid w:val="00757667"/>
    <w:rsid w:val="00761919"/>
    <w:rsid w:val="00772E99"/>
    <w:rsid w:val="00774A42"/>
    <w:rsid w:val="00777C04"/>
    <w:rsid w:val="00783FF8"/>
    <w:rsid w:val="00785512"/>
    <w:rsid w:val="00790AB8"/>
    <w:rsid w:val="0079293B"/>
    <w:rsid w:val="00793AA0"/>
    <w:rsid w:val="007949A5"/>
    <w:rsid w:val="00797CD5"/>
    <w:rsid w:val="007A151F"/>
    <w:rsid w:val="007A16A9"/>
    <w:rsid w:val="007A16E1"/>
    <w:rsid w:val="007A2B29"/>
    <w:rsid w:val="007A36C8"/>
    <w:rsid w:val="007A4444"/>
    <w:rsid w:val="007B25A7"/>
    <w:rsid w:val="007B4295"/>
    <w:rsid w:val="007B53A0"/>
    <w:rsid w:val="007B65AC"/>
    <w:rsid w:val="007C4A19"/>
    <w:rsid w:val="007C4AA4"/>
    <w:rsid w:val="007C7301"/>
    <w:rsid w:val="007D265B"/>
    <w:rsid w:val="007D3BA3"/>
    <w:rsid w:val="007D3EA7"/>
    <w:rsid w:val="007D4E9D"/>
    <w:rsid w:val="007E0DC7"/>
    <w:rsid w:val="007E1938"/>
    <w:rsid w:val="007E3D11"/>
    <w:rsid w:val="007F4E67"/>
    <w:rsid w:val="007F5181"/>
    <w:rsid w:val="007F609C"/>
    <w:rsid w:val="007F6AB6"/>
    <w:rsid w:val="00800E6D"/>
    <w:rsid w:val="00803529"/>
    <w:rsid w:val="00805B58"/>
    <w:rsid w:val="00807D7A"/>
    <w:rsid w:val="008106E2"/>
    <w:rsid w:val="00815543"/>
    <w:rsid w:val="00815C2F"/>
    <w:rsid w:val="008179D3"/>
    <w:rsid w:val="00820C57"/>
    <w:rsid w:val="00820D18"/>
    <w:rsid w:val="008211B2"/>
    <w:rsid w:val="00823F83"/>
    <w:rsid w:val="008243FF"/>
    <w:rsid w:val="00825DBD"/>
    <w:rsid w:val="008272EB"/>
    <w:rsid w:val="00830296"/>
    <w:rsid w:val="00831F19"/>
    <w:rsid w:val="00833ADC"/>
    <w:rsid w:val="008349EA"/>
    <w:rsid w:val="0084294B"/>
    <w:rsid w:val="00844812"/>
    <w:rsid w:val="00847B53"/>
    <w:rsid w:val="00851511"/>
    <w:rsid w:val="00851918"/>
    <w:rsid w:val="0085617A"/>
    <w:rsid w:val="00862157"/>
    <w:rsid w:val="00864081"/>
    <w:rsid w:val="00864A63"/>
    <w:rsid w:val="00864C18"/>
    <w:rsid w:val="00866EF8"/>
    <w:rsid w:val="008813E2"/>
    <w:rsid w:val="008836D0"/>
    <w:rsid w:val="0088691D"/>
    <w:rsid w:val="008901E6"/>
    <w:rsid w:val="008916D7"/>
    <w:rsid w:val="00894298"/>
    <w:rsid w:val="00895A68"/>
    <w:rsid w:val="0089618B"/>
    <w:rsid w:val="008A069A"/>
    <w:rsid w:val="008A376E"/>
    <w:rsid w:val="008A5BEB"/>
    <w:rsid w:val="008C1768"/>
    <w:rsid w:val="008C3936"/>
    <w:rsid w:val="008C50BD"/>
    <w:rsid w:val="008D3E3C"/>
    <w:rsid w:val="008D5C8B"/>
    <w:rsid w:val="008D70E6"/>
    <w:rsid w:val="008D7C60"/>
    <w:rsid w:val="008E113A"/>
    <w:rsid w:val="008E15D6"/>
    <w:rsid w:val="008E30E0"/>
    <w:rsid w:val="008E3A7B"/>
    <w:rsid w:val="008E40A1"/>
    <w:rsid w:val="008E7191"/>
    <w:rsid w:val="008F10CC"/>
    <w:rsid w:val="008F1472"/>
    <w:rsid w:val="008F2872"/>
    <w:rsid w:val="008F3E49"/>
    <w:rsid w:val="008F3F5E"/>
    <w:rsid w:val="0090142D"/>
    <w:rsid w:val="00901D13"/>
    <w:rsid w:val="0090330A"/>
    <w:rsid w:val="00904BB4"/>
    <w:rsid w:val="00904FCB"/>
    <w:rsid w:val="009062D2"/>
    <w:rsid w:val="00906E48"/>
    <w:rsid w:val="00907147"/>
    <w:rsid w:val="00914979"/>
    <w:rsid w:val="0091591A"/>
    <w:rsid w:val="0091699E"/>
    <w:rsid w:val="00921C70"/>
    <w:rsid w:val="00922C11"/>
    <w:rsid w:val="00923610"/>
    <w:rsid w:val="00925066"/>
    <w:rsid w:val="009265DE"/>
    <w:rsid w:val="00927285"/>
    <w:rsid w:val="00931970"/>
    <w:rsid w:val="009321C4"/>
    <w:rsid w:val="0093279C"/>
    <w:rsid w:val="00937116"/>
    <w:rsid w:val="0094063E"/>
    <w:rsid w:val="00940877"/>
    <w:rsid w:val="009431A1"/>
    <w:rsid w:val="0094380C"/>
    <w:rsid w:val="00946EE4"/>
    <w:rsid w:val="009512C3"/>
    <w:rsid w:val="00951F98"/>
    <w:rsid w:val="0095363A"/>
    <w:rsid w:val="009579AD"/>
    <w:rsid w:val="00961B64"/>
    <w:rsid w:val="00973FB8"/>
    <w:rsid w:val="00977904"/>
    <w:rsid w:val="00983926"/>
    <w:rsid w:val="00983B3F"/>
    <w:rsid w:val="0098675C"/>
    <w:rsid w:val="00991DBC"/>
    <w:rsid w:val="00992383"/>
    <w:rsid w:val="00992B70"/>
    <w:rsid w:val="00992C0A"/>
    <w:rsid w:val="0099317E"/>
    <w:rsid w:val="009938D0"/>
    <w:rsid w:val="00994935"/>
    <w:rsid w:val="009963C7"/>
    <w:rsid w:val="009A1701"/>
    <w:rsid w:val="009A3257"/>
    <w:rsid w:val="009A5946"/>
    <w:rsid w:val="009B278B"/>
    <w:rsid w:val="009B5A54"/>
    <w:rsid w:val="009B6D9D"/>
    <w:rsid w:val="009B7420"/>
    <w:rsid w:val="009C0888"/>
    <w:rsid w:val="009C1725"/>
    <w:rsid w:val="009C2653"/>
    <w:rsid w:val="009D1858"/>
    <w:rsid w:val="009D19EB"/>
    <w:rsid w:val="009D2881"/>
    <w:rsid w:val="009D4EB2"/>
    <w:rsid w:val="009D5A59"/>
    <w:rsid w:val="009E2A57"/>
    <w:rsid w:val="009E54BB"/>
    <w:rsid w:val="009E59E1"/>
    <w:rsid w:val="009E70CA"/>
    <w:rsid w:val="009F5AB3"/>
    <w:rsid w:val="00A0154D"/>
    <w:rsid w:val="00A034D9"/>
    <w:rsid w:val="00A046C9"/>
    <w:rsid w:val="00A05310"/>
    <w:rsid w:val="00A05F97"/>
    <w:rsid w:val="00A06B1F"/>
    <w:rsid w:val="00A10BE0"/>
    <w:rsid w:val="00A119C2"/>
    <w:rsid w:val="00A131EB"/>
    <w:rsid w:val="00A219A8"/>
    <w:rsid w:val="00A26ACB"/>
    <w:rsid w:val="00A32009"/>
    <w:rsid w:val="00A333FB"/>
    <w:rsid w:val="00A34726"/>
    <w:rsid w:val="00A3551B"/>
    <w:rsid w:val="00A36AEB"/>
    <w:rsid w:val="00A4153A"/>
    <w:rsid w:val="00A41FDE"/>
    <w:rsid w:val="00A443BA"/>
    <w:rsid w:val="00A44BE5"/>
    <w:rsid w:val="00A44D4C"/>
    <w:rsid w:val="00A44F12"/>
    <w:rsid w:val="00A47394"/>
    <w:rsid w:val="00A47649"/>
    <w:rsid w:val="00A529EE"/>
    <w:rsid w:val="00A55056"/>
    <w:rsid w:val="00A55CEF"/>
    <w:rsid w:val="00A57952"/>
    <w:rsid w:val="00A617A8"/>
    <w:rsid w:val="00A70AFE"/>
    <w:rsid w:val="00A76990"/>
    <w:rsid w:val="00A76F9E"/>
    <w:rsid w:val="00A80AB8"/>
    <w:rsid w:val="00A80FB1"/>
    <w:rsid w:val="00A81B26"/>
    <w:rsid w:val="00A840A3"/>
    <w:rsid w:val="00A85298"/>
    <w:rsid w:val="00A9096A"/>
    <w:rsid w:val="00A933B3"/>
    <w:rsid w:val="00AA4917"/>
    <w:rsid w:val="00AA537C"/>
    <w:rsid w:val="00AA596B"/>
    <w:rsid w:val="00AB1F7E"/>
    <w:rsid w:val="00AB2129"/>
    <w:rsid w:val="00AB2CD7"/>
    <w:rsid w:val="00AB435E"/>
    <w:rsid w:val="00AB5B12"/>
    <w:rsid w:val="00AC040C"/>
    <w:rsid w:val="00AC08E6"/>
    <w:rsid w:val="00AC256A"/>
    <w:rsid w:val="00AC2C23"/>
    <w:rsid w:val="00AC2E42"/>
    <w:rsid w:val="00AC45BD"/>
    <w:rsid w:val="00AC6C98"/>
    <w:rsid w:val="00AC6E06"/>
    <w:rsid w:val="00AD1415"/>
    <w:rsid w:val="00AD20FD"/>
    <w:rsid w:val="00AD4FF6"/>
    <w:rsid w:val="00AD65D7"/>
    <w:rsid w:val="00AD792B"/>
    <w:rsid w:val="00AE049F"/>
    <w:rsid w:val="00AE1310"/>
    <w:rsid w:val="00AE3289"/>
    <w:rsid w:val="00AE4027"/>
    <w:rsid w:val="00AE654D"/>
    <w:rsid w:val="00AE77D0"/>
    <w:rsid w:val="00AF7327"/>
    <w:rsid w:val="00B00A57"/>
    <w:rsid w:val="00B01220"/>
    <w:rsid w:val="00B040D6"/>
    <w:rsid w:val="00B04F5D"/>
    <w:rsid w:val="00B07DF6"/>
    <w:rsid w:val="00B07E1A"/>
    <w:rsid w:val="00B10D82"/>
    <w:rsid w:val="00B10F51"/>
    <w:rsid w:val="00B12674"/>
    <w:rsid w:val="00B21ABC"/>
    <w:rsid w:val="00B21BA1"/>
    <w:rsid w:val="00B24E6C"/>
    <w:rsid w:val="00B26C64"/>
    <w:rsid w:val="00B30ED3"/>
    <w:rsid w:val="00B32F88"/>
    <w:rsid w:val="00B3332D"/>
    <w:rsid w:val="00B33DAD"/>
    <w:rsid w:val="00B3451F"/>
    <w:rsid w:val="00B3493C"/>
    <w:rsid w:val="00B42C3A"/>
    <w:rsid w:val="00B431D9"/>
    <w:rsid w:val="00B460E2"/>
    <w:rsid w:val="00B50952"/>
    <w:rsid w:val="00B5380C"/>
    <w:rsid w:val="00B54F07"/>
    <w:rsid w:val="00B65749"/>
    <w:rsid w:val="00B70F43"/>
    <w:rsid w:val="00B75E72"/>
    <w:rsid w:val="00B77117"/>
    <w:rsid w:val="00B77E94"/>
    <w:rsid w:val="00B8017C"/>
    <w:rsid w:val="00B81DAA"/>
    <w:rsid w:val="00B829B8"/>
    <w:rsid w:val="00B84406"/>
    <w:rsid w:val="00B862EE"/>
    <w:rsid w:val="00B873BE"/>
    <w:rsid w:val="00B90074"/>
    <w:rsid w:val="00B90924"/>
    <w:rsid w:val="00B90B0A"/>
    <w:rsid w:val="00B91DCC"/>
    <w:rsid w:val="00B93A0E"/>
    <w:rsid w:val="00B94C5C"/>
    <w:rsid w:val="00B970F3"/>
    <w:rsid w:val="00B97321"/>
    <w:rsid w:val="00BA3A21"/>
    <w:rsid w:val="00BB18A3"/>
    <w:rsid w:val="00BB2005"/>
    <w:rsid w:val="00BB2278"/>
    <w:rsid w:val="00BB28D3"/>
    <w:rsid w:val="00BB2C0A"/>
    <w:rsid w:val="00BB4E26"/>
    <w:rsid w:val="00BC05D2"/>
    <w:rsid w:val="00BC0988"/>
    <w:rsid w:val="00BC155B"/>
    <w:rsid w:val="00BC1977"/>
    <w:rsid w:val="00BC4E79"/>
    <w:rsid w:val="00BC7129"/>
    <w:rsid w:val="00BE0AE9"/>
    <w:rsid w:val="00BE3842"/>
    <w:rsid w:val="00BE5A88"/>
    <w:rsid w:val="00BF3BB3"/>
    <w:rsid w:val="00BF406E"/>
    <w:rsid w:val="00BF57BA"/>
    <w:rsid w:val="00BF5F97"/>
    <w:rsid w:val="00C0110C"/>
    <w:rsid w:val="00C03A6A"/>
    <w:rsid w:val="00C07882"/>
    <w:rsid w:val="00C10846"/>
    <w:rsid w:val="00C12256"/>
    <w:rsid w:val="00C12FB3"/>
    <w:rsid w:val="00C13212"/>
    <w:rsid w:val="00C17392"/>
    <w:rsid w:val="00C26C44"/>
    <w:rsid w:val="00C30A77"/>
    <w:rsid w:val="00C3252F"/>
    <w:rsid w:val="00C333F9"/>
    <w:rsid w:val="00C365F2"/>
    <w:rsid w:val="00C406B0"/>
    <w:rsid w:val="00C42BA0"/>
    <w:rsid w:val="00C4470A"/>
    <w:rsid w:val="00C5288E"/>
    <w:rsid w:val="00C52F47"/>
    <w:rsid w:val="00C579E6"/>
    <w:rsid w:val="00C62138"/>
    <w:rsid w:val="00C66FCC"/>
    <w:rsid w:val="00C73336"/>
    <w:rsid w:val="00C83051"/>
    <w:rsid w:val="00C85C1B"/>
    <w:rsid w:val="00C92DED"/>
    <w:rsid w:val="00C96B07"/>
    <w:rsid w:val="00CA02F1"/>
    <w:rsid w:val="00CA1585"/>
    <w:rsid w:val="00CA18FD"/>
    <w:rsid w:val="00CA5D7E"/>
    <w:rsid w:val="00CA70AF"/>
    <w:rsid w:val="00CB002E"/>
    <w:rsid w:val="00CB1201"/>
    <w:rsid w:val="00CB2A0E"/>
    <w:rsid w:val="00CB2F34"/>
    <w:rsid w:val="00CB3832"/>
    <w:rsid w:val="00CB4E8C"/>
    <w:rsid w:val="00CB5539"/>
    <w:rsid w:val="00CB7230"/>
    <w:rsid w:val="00CB7939"/>
    <w:rsid w:val="00CC0F4A"/>
    <w:rsid w:val="00CC77BC"/>
    <w:rsid w:val="00CD6575"/>
    <w:rsid w:val="00CE2027"/>
    <w:rsid w:val="00CE2146"/>
    <w:rsid w:val="00CE43BB"/>
    <w:rsid w:val="00CE65E3"/>
    <w:rsid w:val="00CE6DFA"/>
    <w:rsid w:val="00CE7F5D"/>
    <w:rsid w:val="00CF1C9F"/>
    <w:rsid w:val="00CF2580"/>
    <w:rsid w:val="00CF34B7"/>
    <w:rsid w:val="00CF3819"/>
    <w:rsid w:val="00CF4872"/>
    <w:rsid w:val="00CF6968"/>
    <w:rsid w:val="00D01D44"/>
    <w:rsid w:val="00D047BA"/>
    <w:rsid w:val="00D04D18"/>
    <w:rsid w:val="00D07CC1"/>
    <w:rsid w:val="00D10BF1"/>
    <w:rsid w:val="00D118D9"/>
    <w:rsid w:val="00D11ED4"/>
    <w:rsid w:val="00D122D6"/>
    <w:rsid w:val="00D12A94"/>
    <w:rsid w:val="00D136D7"/>
    <w:rsid w:val="00D13C66"/>
    <w:rsid w:val="00D1608B"/>
    <w:rsid w:val="00D227C9"/>
    <w:rsid w:val="00D26363"/>
    <w:rsid w:val="00D27323"/>
    <w:rsid w:val="00D31870"/>
    <w:rsid w:val="00D32639"/>
    <w:rsid w:val="00D3272B"/>
    <w:rsid w:val="00D336DD"/>
    <w:rsid w:val="00D34C49"/>
    <w:rsid w:val="00D36221"/>
    <w:rsid w:val="00D37181"/>
    <w:rsid w:val="00D42785"/>
    <w:rsid w:val="00D44313"/>
    <w:rsid w:val="00D44E93"/>
    <w:rsid w:val="00D44FE7"/>
    <w:rsid w:val="00D47EA7"/>
    <w:rsid w:val="00D51A2F"/>
    <w:rsid w:val="00D55E7E"/>
    <w:rsid w:val="00D564D3"/>
    <w:rsid w:val="00D6232B"/>
    <w:rsid w:val="00D62DFE"/>
    <w:rsid w:val="00D62FD2"/>
    <w:rsid w:val="00D632CD"/>
    <w:rsid w:val="00D70E64"/>
    <w:rsid w:val="00D71059"/>
    <w:rsid w:val="00D71DA4"/>
    <w:rsid w:val="00D721EE"/>
    <w:rsid w:val="00D726EB"/>
    <w:rsid w:val="00D73581"/>
    <w:rsid w:val="00D7696B"/>
    <w:rsid w:val="00D77E94"/>
    <w:rsid w:val="00D80336"/>
    <w:rsid w:val="00D8558B"/>
    <w:rsid w:val="00D87467"/>
    <w:rsid w:val="00D9055D"/>
    <w:rsid w:val="00D90C3E"/>
    <w:rsid w:val="00D933CE"/>
    <w:rsid w:val="00DA02EF"/>
    <w:rsid w:val="00DA4F40"/>
    <w:rsid w:val="00DA51F8"/>
    <w:rsid w:val="00DB4A56"/>
    <w:rsid w:val="00DB582B"/>
    <w:rsid w:val="00DC7A0A"/>
    <w:rsid w:val="00DD1BB7"/>
    <w:rsid w:val="00DD4EA4"/>
    <w:rsid w:val="00DE1140"/>
    <w:rsid w:val="00DE151E"/>
    <w:rsid w:val="00DE21B3"/>
    <w:rsid w:val="00DE21B8"/>
    <w:rsid w:val="00DE4650"/>
    <w:rsid w:val="00DE779E"/>
    <w:rsid w:val="00DE7B6F"/>
    <w:rsid w:val="00DF22F3"/>
    <w:rsid w:val="00DF480C"/>
    <w:rsid w:val="00DF4D7A"/>
    <w:rsid w:val="00DF6695"/>
    <w:rsid w:val="00E019FE"/>
    <w:rsid w:val="00E0433D"/>
    <w:rsid w:val="00E05DA8"/>
    <w:rsid w:val="00E07208"/>
    <w:rsid w:val="00E10D3F"/>
    <w:rsid w:val="00E12C48"/>
    <w:rsid w:val="00E13356"/>
    <w:rsid w:val="00E17172"/>
    <w:rsid w:val="00E21568"/>
    <w:rsid w:val="00E257A4"/>
    <w:rsid w:val="00E26492"/>
    <w:rsid w:val="00E26DAC"/>
    <w:rsid w:val="00E27AA8"/>
    <w:rsid w:val="00E301D6"/>
    <w:rsid w:val="00E30BEC"/>
    <w:rsid w:val="00E32153"/>
    <w:rsid w:val="00E32B5A"/>
    <w:rsid w:val="00E32FB2"/>
    <w:rsid w:val="00E371E4"/>
    <w:rsid w:val="00E42A5A"/>
    <w:rsid w:val="00E42DE1"/>
    <w:rsid w:val="00E4354F"/>
    <w:rsid w:val="00E46C33"/>
    <w:rsid w:val="00E504D2"/>
    <w:rsid w:val="00E54C45"/>
    <w:rsid w:val="00E556EC"/>
    <w:rsid w:val="00E56721"/>
    <w:rsid w:val="00E67EE6"/>
    <w:rsid w:val="00E72F11"/>
    <w:rsid w:val="00E73D17"/>
    <w:rsid w:val="00E76F53"/>
    <w:rsid w:val="00E82CAC"/>
    <w:rsid w:val="00E83141"/>
    <w:rsid w:val="00E85156"/>
    <w:rsid w:val="00E90667"/>
    <w:rsid w:val="00E934CA"/>
    <w:rsid w:val="00E94564"/>
    <w:rsid w:val="00E94F5E"/>
    <w:rsid w:val="00EA0AF6"/>
    <w:rsid w:val="00EA2B49"/>
    <w:rsid w:val="00EA32CB"/>
    <w:rsid w:val="00EA7CA7"/>
    <w:rsid w:val="00EB5905"/>
    <w:rsid w:val="00EB66DD"/>
    <w:rsid w:val="00EC0759"/>
    <w:rsid w:val="00EC399F"/>
    <w:rsid w:val="00EC4EB0"/>
    <w:rsid w:val="00EC5483"/>
    <w:rsid w:val="00EC5D6F"/>
    <w:rsid w:val="00EC5F34"/>
    <w:rsid w:val="00ED13DB"/>
    <w:rsid w:val="00ED2B2D"/>
    <w:rsid w:val="00ED381E"/>
    <w:rsid w:val="00ED4028"/>
    <w:rsid w:val="00ED413A"/>
    <w:rsid w:val="00ED42D9"/>
    <w:rsid w:val="00EE128E"/>
    <w:rsid w:val="00EE5922"/>
    <w:rsid w:val="00EF2324"/>
    <w:rsid w:val="00F0644C"/>
    <w:rsid w:val="00F064C8"/>
    <w:rsid w:val="00F11AC1"/>
    <w:rsid w:val="00F12FEE"/>
    <w:rsid w:val="00F17471"/>
    <w:rsid w:val="00F20479"/>
    <w:rsid w:val="00F21B25"/>
    <w:rsid w:val="00F21FA9"/>
    <w:rsid w:val="00F22900"/>
    <w:rsid w:val="00F25F51"/>
    <w:rsid w:val="00F2654C"/>
    <w:rsid w:val="00F26C7E"/>
    <w:rsid w:val="00F301DA"/>
    <w:rsid w:val="00F31A17"/>
    <w:rsid w:val="00F32A0C"/>
    <w:rsid w:val="00F339F9"/>
    <w:rsid w:val="00F33B65"/>
    <w:rsid w:val="00F36799"/>
    <w:rsid w:val="00F36E9B"/>
    <w:rsid w:val="00F3722C"/>
    <w:rsid w:val="00F37AFB"/>
    <w:rsid w:val="00F37B1B"/>
    <w:rsid w:val="00F401AC"/>
    <w:rsid w:val="00F412A6"/>
    <w:rsid w:val="00F43352"/>
    <w:rsid w:val="00F442DA"/>
    <w:rsid w:val="00F45623"/>
    <w:rsid w:val="00F46126"/>
    <w:rsid w:val="00F46823"/>
    <w:rsid w:val="00F479B4"/>
    <w:rsid w:val="00F50E07"/>
    <w:rsid w:val="00F516BD"/>
    <w:rsid w:val="00F621DC"/>
    <w:rsid w:val="00F63CB4"/>
    <w:rsid w:val="00F64971"/>
    <w:rsid w:val="00F64CF5"/>
    <w:rsid w:val="00F75C12"/>
    <w:rsid w:val="00F76854"/>
    <w:rsid w:val="00F80886"/>
    <w:rsid w:val="00F81693"/>
    <w:rsid w:val="00F81DBD"/>
    <w:rsid w:val="00F85E65"/>
    <w:rsid w:val="00F86197"/>
    <w:rsid w:val="00F8626D"/>
    <w:rsid w:val="00F8763C"/>
    <w:rsid w:val="00F87F6C"/>
    <w:rsid w:val="00F94231"/>
    <w:rsid w:val="00F942F6"/>
    <w:rsid w:val="00F94F93"/>
    <w:rsid w:val="00F95DAE"/>
    <w:rsid w:val="00F96018"/>
    <w:rsid w:val="00F962A3"/>
    <w:rsid w:val="00F97183"/>
    <w:rsid w:val="00F974DC"/>
    <w:rsid w:val="00F97A53"/>
    <w:rsid w:val="00FA04BA"/>
    <w:rsid w:val="00FA2404"/>
    <w:rsid w:val="00FA5E66"/>
    <w:rsid w:val="00FB0A9A"/>
    <w:rsid w:val="00FB4B27"/>
    <w:rsid w:val="00FB4B8B"/>
    <w:rsid w:val="00FB6459"/>
    <w:rsid w:val="00FB709C"/>
    <w:rsid w:val="00FB7892"/>
    <w:rsid w:val="00FC0AD6"/>
    <w:rsid w:val="00FC0DFF"/>
    <w:rsid w:val="00FC110A"/>
    <w:rsid w:val="00FC77AA"/>
    <w:rsid w:val="00FD0574"/>
    <w:rsid w:val="00FD17A3"/>
    <w:rsid w:val="00FD64ED"/>
    <w:rsid w:val="00FD657D"/>
    <w:rsid w:val="00FD6B2E"/>
    <w:rsid w:val="00FE17A1"/>
    <w:rsid w:val="00FE545B"/>
    <w:rsid w:val="00FE55DB"/>
    <w:rsid w:val="00FF037C"/>
    <w:rsid w:val="00FF0DCC"/>
    <w:rsid w:val="00FF270C"/>
    <w:rsid w:val="00FF2E7B"/>
    <w:rsid w:val="00FF371D"/>
    <w:rsid w:val="00FF4699"/>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428E"/>
  <w15:docId w15:val="{184C5E2B-155D-4DFE-97EE-A05533C0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4EEF"/>
    <w:pPr>
      <w:widowControl w:val="0"/>
      <w:spacing w:after="0" w:line="240" w:lineRule="auto"/>
      <w:ind w:left="1848"/>
      <w:outlineLvl w:val="0"/>
    </w:pPr>
    <w:rPr>
      <w:rFonts w:ascii="Times New Roman" w:eastAsia="Times New Roman" w:hAnsi="Times New Roman"/>
      <w:b/>
      <w:bCs/>
      <w:sz w:val="26"/>
      <w:szCs w:val="26"/>
    </w:rPr>
  </w:style>
  <w:style w:type="paragraph" w:styleId="Heading2">
    <w:name w:val="heading 2"/>
    <w:basedOn w:val="Normal"/>
    <w:link w:val="Heading2Char"/>
    <w:uiPriority w:val="1"/>
    <w:qFormat/>
    <w:rsid w:val="00364EEF"/>
    <w:pPr>
      <w:widowControl w:val="0"/>
      <w:spacing w:after="0" w:line="240" w:lineRule="auto"/>
      <w:ind w:left="1511"/>
      <w:outlineLvl w:val="1"/>
    </w:pPr>
    <w:rPr>
      <w:rFonts w:ascii="Times New Roman" w:eastAsia="Times New Roman" w:hAnsi="Times New Roman"/>
      <w:sz w:val="26"/>
      <w:szCs w:val="26"/>
    </w:rPr>
  </w:style>
  <w:style w:type="paragraph" w:styleId="Heading3">
    <w:name w:val="heading 3"/>
    <w:basedOn w:val="Normal"/>
    <w:link w:val="Heading3Char"/>
    <w:uiPriority w:val="1"/>
    <w:qFormat/>
    <w:rsid w:val="00364EEF"/>
    <w:pPr>
      <w:widowControl w:val="0"/>
      <w:spacing w:after="0" w:line="240" w:lineRule="auto"/>
      <w:ind w:left="872"/>
      <w:outlineLvl w:val="2"/>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E94"/>
    <w:rPr>
      <w:rFonts w:ascii="Tahoma" w:hAnsi="Tahoma" w:cs="Tahoma"/>
      <w:sz w:val="16"/>
      <w:szCs w:val="16"/>
    </w:rPr>
  </w:style>
  <w:style w:type="paragraph" w:styleId="ListParagraph">
    <w:name w:val="List Paragraph"/>
    <w:basedOn w:val="Normal"/>
    <w:uiPriority w:val="34"/>
    <w:qFormat/>
    <w:rsid w:val="00B01220"/>
    <w:pPr>
      <w:ind w:left="720"/>
      <w:contextualSpacing/>
    </w:pPr>
  </w:style>
  <w:style w:type="paragraph" w:customStyle="1" w:styleId="paragraph">
    <w:name w:val="paragraph"/>
    <w:basedOn w:val="Normal"/>
    <w:rsid w:val="00300B4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300B45"/>
  </w:style>
  <w:style w:type="character" w:customStyle="1" w:styleId="eop">
    <w:name w:val="eop"/>
    <w:basedOn w:val="DefaultParagraphFont"/>
    <w:rsid w:val="00300B45"/>
  </w:style>
  <w:style w:type="character" w:customStyle="1" w:styleId="spellingerror">
    <w:name w:val="spellingerror"/>
    <w:basedOn w:val="DefaultParagraphFont"/>
    <w:rsid w:val="00AB2CD7"/>
  </w:style>
  <w:style w:type="character" w:customStyle="1" w:styleId="contextualspellingandgrammarerror">
    <w:name w:val="contextualspellingandgrammarerror"/>
    <w:basedOn w:val="DefaultParagraphFont"/>
    <w:rsid w:val="006558A8"/>
  </w:style>
  <w:style w:type="paragraph" w:styleId="BodyText">
    <w:name w:val="Body Text"/>
    <w:basedOn w:val="Normal"/>
    <w:link w:val="BodyTextChar"/>
    <w:uiPriority w:val="1"/>
    <w:qFormat/>
    <w:rsid w:val="00BB2278"/>
    <w:pPr>
      <w:widowControl w:val="0"/>
      <w:spacing w:after="0" w:line="240" w:lineRule="auto"/>
      <w:ind w:left="3680" w:hanging="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B2278"/>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64EEF"/>
    <w:rPr>
      <w:rFonts w:ascii="Times New Roman" w:eastAsia="Times New Roman" w:hAnsi="Times New Roman"/>
      <w:b/>
      <w:bCs/>
      <w:sz w:val="26"/>
      <w:szCs w:val="26"/>
    </w:rPr>
  </w:style>
  <w:style w:type="character" w:customStyle="1" w:styleId="Heading2Char">
    <w:name w:val="Heading 2 Char"/>
    <w:basedOn w:val="DefaultParagraphFont"/>
    <w:link w:val="Heading2"/>
    <w:uiPriority w:val="1"/>
    <w:rsid w:val="00364EEF"/>
    <w:rPr>
      <w:rFonts w:ascii="Times New Roman" w:eastAsia="Times New Roman" w:hAnsi="Times New Roman"/>
      <w:sz w:val="26"/>
      <w:szCs w:val="26"/>
    </w:rPr>
  </w:style>
  <w:style w:type="character" w:customStyle="1" w:styleId="Heading3Char">
    <w:name w:val="Heading 3 Char"/>
    <w:basedOn w:val="DefaultParagraphFont"/>
    <w:link w:val="Heading3"/>
    <w:uiPriority w:val="1"/>
    <w:rsid w:val="00364EEF"/>
    <w:rPr>
      <w:rFonts w:ascii="Times New Roman" w:eastAsia="Times New Roman" w:hAnsi="Times New Roman"/>
      <w:sz w:val="25"/>
      <w:szCs w:val="25"/>
    </w:rPr>
  </w:style>
  <w:style w:type="paragraph" w:customStyle="1" w:styleId="TableParagraph">
    <w:name w:val="Table Paragraph"/>
    <w:basedOn w:val="Normal"/>
    <w:uiPriority w:val="1"/>
    <w:qFormat/>
    <w:rsid w:val="00364EEF"/>
    <w:pPr>
      <w:widowControl w:val="0"/>
      <w:spacing w:after="0" w:line="240" w:lineRule="auto"/>
    </w:pPr>
  </w:style>
  <w:style w:type="paragraph" w:styleId="Header">
    <w:name w:val="header"/>
    <w:basedOn w:val="Normal"/>
    <w:link w:val="HeaderChar"/>
    <w:uiPriority w:val="99"/>
    <w:unhideWhenUsed/>
    <w:rsid w:val="00364EEF"/>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364EEF"/>
  </w:style>
  <w:style w:type="paragraph" w:styleId="Footer">
    <w:name w:val="footer"/>
    <w:basedOn w:val="Normal"/>
    <w:link w:val="FooterChar"/>
    <w:uiPriority w:val="99"/>
    <w:unhideWhenUsed/>
    <w:rsid w:val="00364EEF"/>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364EEF"/>
  </w:style>
  <w:style w:type="paragraph" w:styleId="NoSpacing">
    <w:name w:val="No Spacing"/>
    <w:uiPriority w:val="1"/>
    <w:qFormat/>
    <w:rsid w:val="00A44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05922">
      <w:bodyDiv w:val="1"/>
      <w:marLeft w:val="0"/>
      <w:marRight w:val="0"/>
      <w:marTop w:val="0"/>
      <w:marBottom w:val="0"/>
      <w:divBdr>
        <w:top w:val="none" w:sz="0" w:space="0" w:color="auto"/>
        <w:left w:val="none" w:sz="0" w:space="0" w:color="auto"/>
        <w:bottom w:val="none" w:sz="0" w:space="0" w:color="auto"/>
        <w:right w:val="none" w:sz="0" w:space="0" w:color="auto"/>
      </w:divBdr>
      <w:divsChild>
        <w:div w:id="1497920160">
          <w:marLeft w:val="0"/>
          <w:marRight w:val="0"/>
          <w:marTop w:val="0"/>
          <w:marBottom w:val="0"/>
          <w:divBdr>
            <w:top w:val="none" w:sz="0" w:space="0" w:color="auto"/>
            <w:left w:val="none" w:sz="0" w:space="0" w:color="auto"/>
            <w:bottom w:val="none" w:sz="0" w:space="0" w:color="auto"/>
            <w:right w:val="none" w:sz="0" w:space="0" w:color="auto"/>
          </w:divBdr>
          <w:divsChild>
            <w:div w:id="391781220">
              <w:marLeft w:val="0"/>
              <w:marRight w:val="0"/>
              <w:marTop w:val="0"/>
              <w:marBottom w:val="0"/>
              <w:divBdr>
                <w:top w:val="none" w:sz="0" w:space="0" w:color="auto"/>
                <w:left w:val="none" w:sz="0" w:space="0" w:color="auto"/>
                <w:bottom w:val="none" w:sz="0" w:space="0" w:color="auto"/>
                <w:right w:val="none" w:sz="0" w:space="0" w:color="auto"/>
              </w:divBdr>
              <w:divsChild>
                <w:div w:id="94251101">
                  <w:marLeft w:val="0"/>
                  <w:marRight w:val="0"/>
                  <w:marTop w:val="0"/>
                  <w:marBottom w:val="0"/>
                  <w:divBdr>
                    <w:top w:val="none" w:sz="0" w:space="0" w:color="auto"/>
                    <w:left w:val="none" w:sz="0" w:space="0" w:color="auto"/>
                    <w:bottom w:val="none" w:sz="0" w:space="0" w:color="auto"/>
                    <w:right w:val="none" w:sz="0" w:space="0" w:color="auto"/>
                  </w:divBdr>
                  <w:divsChild>
                    <w:div w:id="413166423">
                      <w:marLeft w:val="0"/>
                      <w:marRight w:val="0"/>
                      <w:marTop w:val="0"/>
                      <w:marBottom w:val="0"/>
                      <w:divBdr>
                        <w:top w:val="none" w:sz="0" w:space="0" w:color="auto"/>
                        <w:left w:val="none" w:sz="0" w:space="0" w:color="auto"/>
                        <w:bottom w:val="none" w:sz="0" w:space="0" w:color="auto"/>
                        <w:right w:val="none" w:sz="0" w:space="0" w:color="auto"/>
                      </w:divBdr>
                      <w:divsChild>
                        <w:div w:id="1620604246">
                          <w:marLeft w:val="0"/>
                          <w:marRight w:val="0"/>
                          <w:marTop w:val="0"/>
                          <w:marBottom w:val="0"/>
                          <w:divBdr>
                            <w:top w:val="none" w:sz="0" w:space="0" w:color="auto"/>
                            <w:left w:val="none" w:sz="0" w:space="0" w:color="auto"/>
                            <w:bottom w:val="none" w:sz="0" w:space="0" w:color="auto"/>
                            <w:right w:val="none" w:sz="0" w:space="0" w:color="auto"/>
                          </w:divBdr>
                          <w:divsChild>
                            <w:div w:id="1705860555">
                              <w:marLeft w:val="0"/>
                              <w:marRight w:val="0"/>
                              <w:marTop w:val="0"/>
                              <w:marBottom w:val="0"/>
                              <w:divBdr>
                                <w:top w:val="none" w:sz="0" w:space="0" w:color="auto"/>
                                <w:left w:val="none" w:sz="0" w:space="0" w:color="auto"/>
                                <w:bottom w:val="none" w:sz="0" w:space="0" w:color="auto"/>
                                <w:right w:val="none" w:sz="0" w:space="0" w:color="auto"/>
                              </w:divBdr>
                              <w:divsChild>
                                <w:div w:id="1164778103">
                                  <w:marLeft w:val="0"/>
                                  <w:marRight w:val="0"/>
                                  <w:marTop w:val="0"/>
                                  <w:marBottom w:val="0"/>
                                  <w:divBdr>
                                    <w:top w:val="none" w:sz="0" w:space="0" w:color="auto"/>
                                    <w:left w:val="none" w:sz="0" w:space="0" w:color="auto"/>
                                    <w:bottom w:val="none" w:sz="0" w:space="0" w:color="auto"/>
                                    <w:right w:val="none" w:sz="0" w:space="0" w:color="auto"/>
                                  </w:divBdr>
                                  <w:divsChild>
                                    <w:div w:id="1366056705">
                                      <w:marLeft w:val="0"/>
                                      <w:marRight w:val="0"/>
                                      <w:marTop w:val="0"/>
                                      <w:marBottom w:val="0"/>
                                      <w:divBdr>
                                        <w:top w:val="none" w:sz="0" w:space="0" w:color="auto"/>
                                        <w:left w:val="none" w:sz="0" w:space="0" w:color="auto"/>
                                        <w:bottom w:val="none" w:sz="0" w:space="0" w:color="auto"/>
                                        <w:right w:val="none" w:sz="0" w:space="0" w:color="auto"/>
                                      </w:divBdr>
                                      <w:divsChild>
                                        <w:div w:id="560219273">
                                          <w:marLeft w:val="0"/>
                                          <w:marRight w:val="0"/>
                                          <w:marTop w:val="0"/>
                                          <w:marBottom w:val="0"/>
                                          <w:divBdr>
                                            <w:top w:val="none" w:sz="0" w:space="0" w:color="auto"/>
                                            <w:left w:val="none" w:sz="0" w:space="0" w:color="auto"/>
                                            <w:bottom w:val="none" w:sz="0" w:space="0" w:color="auto"/>
                                            <w:right w:val="none" w:sz="0" w:space="0" w:color="auto"/>
                                          </w:divBdr>
                                          <w:divsChild>
                                            <w:div w:id="575942276">
                                              <w:marLeft w:val="0"/>
                                              <w:marRight w:val="0"/>
                                              <w:marTop w:val="0"/>
                                              <w:marBottom w:val="0"/>
                                              <w:divBdr>
                                                <w:top w:val="none" w:sz="0" w:space="0" w:color="auto"/>
                                                <w:left w:val="none" w:sz="0" w:space="0" w:color="auto"/>
                                                <w:bottom w:val="none" w:sz="0" w:space="0" w:color="auto"/>
                                                <w:right w:val="none" w:sz="0" w:space="0" w:color="auto"/>
                                              </w:divBdr>
                                              <w:divsChild>
                                                <w:div w:id="1664621264">
                                                  <w:marLeft w:val="0"/>
                                                  <w:marRight w:val="0"/>
                                                  <w:marTop w:val="0"/>
                                                  <w:marBottom w:val="0"/>
                                                  <w:divBdr>
                                                    <w:top w:val="none" w:sz="0" w:space="0" w:color="auto"/>
                                                    <w:left w:val="none" w:sz="0" w:space="0" w:color="auto"/>
                                                    <w:bottom w:val="none" w:sz="0" w:space="0" w:color="auto"/>
                                                    <w:right w:val="none" w:sz="0" w:space="0" w:color="auto"/>
                                                  </w:divBdr>
                                                  <w:divsChild>
                                                    <w:div w:id="413863339">
                                                      <w:marLeft w:val="0"/>
                                                      <w:marRight w:val="0"/>
                                                      <w:marTop w:val="0"/>
                                                      <w:marBottom w:val="0"/>
                                                      <w:divBdr>
                                                        <w:top w:val="single" w:sz="6" w:space="0" w:color="ABABAB"/>
                                                        <w:left w:val="single" w:sz="6" w:space="0" w:color="ABABAB"/>
                                                        <w:bottom w:val="none" w:sz="0" w:space="0" w:color="auto"/>
                                                        <w:right w:val="single" w:sz="6" w:space="0" w:color="ABABAB"/>
                                                      </w:divBdr>
                                                      <w:divsChild>
                                                        <w:div w:id="2065134083">
                                                          <w:marLeft w:val="0"/>
                                                          <w:marRight w:val="0"/>
                                                          <w:marTop w:val="0"/>
                                                          <w:marBottom w:val="0"/>
                                                          <w:divBdr>
                                                            <w:top w:val="none" w:sz="0" w:space="0" w:color="auto"/>
                                                            <w:left w:val="none" w:sz="0" w:space="0" w:color="auto"/>
                                                            <w:bottom w:val="none" w:sz="0" w:space="0" w:color="auto"/>
                                                            <w:right w:val="none" w:sz="0" w:space="0" w:color="auto"/>
                                                          </w:divBdr>
                                                          <w:divsChild>
                                                            <w:div w:id="2090420265">
                                                              <w:marLeft w:val="0"/>
                                                              <w:marRight w:val="0"/>
                                                              <w:marTop w:val="0"/>
                                                              <w:marBottom w:val="0"/>
                                                              <w:divBdr>
                                                                <w:top w:val="none" w:sz="0" w:space="0" w:color="auto"/>
                                                                <w:left w:val="none" w:sz="0" w:space="0" w:color="auto"/>
                                                                <w:bottom w:val="none" w:sz="0" w:space="0" w:color="auto"/>
                                                                <w:right w:val="none" w:sz="0" w:space="0" w:color="auto"/>
                                                              </w:divBdr>
                                                              <w:divsChild>
                                                                <w:div w:id="591478802">
                                                                  <w:marLeft w:val="0"/>
                                                                  <w:marRight w:val="0"/>
                                                                  <w:marTop w:val="0"/>
                                                                  <w:marBottom w:val="0"/>
                                                                  <w:divBdr>
                                                                    <w:top w:val="none" w:sz="0" w:space="0" w:color="auto"/>
                                                                    <w:left w:val="none" w:sz="0" w:space="0" w:color="auto"/>
                                                                    <w:bottom w:val="none" w:sz="0" w:space="0" w:color="auto"/>
                                                                    <w:right w:val="none" w:sz="0" w:space="0" w:color="auto"/>
                                                                  </w:divBdr>
                                                                  <w:divsChild>
                                                                    <w:div w:id="1805155775">
                                                                      <w:marLeft w:val="0"/>
                                                                      <w:marRight w:val="0"/>
                                                                      <w:marTop w:val="0"/>
                                                                      <w:marBottom w:val="0"/>
                                                                      <w:divBdr>
                                                                        <w:top w:val="none" w:sz="0" w:space="0" w:color="auto"/>
                                                                        <w:left w:val="none" w:sz="0" w:space="0" w:color="auto"/>
                                                                        <w:bottom w:val="none" w:sz="0" w:space="0" w:color="auto"/>
                                                                        <w:right w:val="none" w:sz="0" w:space="0" w:color="auto"/>
                                                                      </w:divBdr>
                                                                      <w:divsChild>
                                                                        <w:div w:id="239369828">
                                                                          <w:marLeft w:val="0"/>
                                                                          <w:marRight w:val="0"/>
                                                                          <w:marTop w:val="0"/>
                                                                          <w:marBottom w:val="0"/>
                                                                          <w:divBdr>
                                                                            <w:top w:val="none" w:sz="0" w:space="0" w:color="auto"/>
                                                                            <w:left w:val="none" w:sz="0" w:space="0" w:color="auto"/>
                                                                            <w:bottom w:val="none" w:sz="0" w:space="0" w:color="auto"/>
                                                                            <w:right w:val="none" w:sz="0" w:space="0" w:color="auto"/>
                                                                          </w:divBdr>
                                                                          <w:divsChild>
                                                                            <w:div w:id="5720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05756">
      <w:bodyDiv w:val="1"/>
      <w:marLeft w:val="0"/>
      <w:marRight w:val="0"/>
      <w:marTop w:val="0"/>
      <w:marBottom w:val="0"/>
      <w:divBdr>
        <w:top w:val="none" w:sz="0" w:space="0" w:color="auto"/>
        <w:left w:val="none" w:sz="0" w:space="0" w:color="auto"/>
        <w:bottom w:val="none" w:sz="0" w:space="0" w:color="auto"/>
        <w:right w:val="none" w:sz="0" w:space="0" w:color="auto"/>
      </w:divBdr>
      <w:divsChild>
        <w:div w:id="1142191613">
          <w:marLeft w:val="0"/>
          <w:marRight w:val="0"/>
          <w:marTop w:val="0"/>
          <w:marBottom w:val="0"/>
          <w:divBdr>
            <w:top w:val="none" w:sz="0" w:space="0" w:color="auto"/>
            <w:left w:val="none" w:sz="0" w:space="0" w:color="auto"/>
            <w:bottom w:val="none" w:sz="0" w:space="0" w:color="auto"/>
            <w:right w:val="none" w:sz="0" w:space="0" w:color="auto"/>
          </w:divBdr>
          <w:divsChild>
            <w:div w:id="777217390">
              <w:marLeft w:val="0"/>
              <w:marRight w:val="0"/>
              <w:marTop w:val="0"/>
              <w:marBottom w:val="0"/>
              <w:divBdr>
                <w:top w:val="none" w:sz="0" w:space="0" w:color="auto"/>
                <w:left w:val="none" w:sz="0" w:space="0" w:color="auto"/>
                <w:bottom w:val="none" w:sz="0" w:space="0" w:color="auto"/>
                <w:right w:val="none" w:sz="0" w:space="0" w:color="auto"/>
              </w:divBdr>
              <w:divsChild>
                <w:div w:id="1623002241">
                  <w:marLeft w:val="0"/>
                  <w:marRight w:val="0"/>
                  <w:marTop w:val="0"/>
                  <w:marBottom w:val="0"/>
                  <w:divBdr>
                    <w:top w:val="none" w:sz="0" w:space="0" w:color="auto"/>
                    <w:left w:val="none" w:sz="0" w:space="0" w:color="auto"/>
                    <w:bottom w:val="none" w:sz="0" w:space="0" w:color="auto"/>
                    <w:right w:val="none" w:sz="0" w:space="0" w:color="auto"/>
                  </w:divBdr>
                  <w:divsChild>
                    <w:div w:id="1764376820">
                      <w:marLeft w:val="0"/>
                      <w:marRight w:val="0"/>
                      <w:marTop w:val="0"/>
                      <w:marBottom w:val="0"/>
                      <w:divBdr>
                        <w:top w:val="none" w:sz="0" w:space="0" w:color="auto"/>
                        <w:left w:val="none" w:sz="0" w:space="0" w:color="auto"/>
                        <w:bottom w:val="none" w:sz="0" w:space="0" w:color="auto"/>
                        <w:right w:val="none" w:sz="0" w:space="0" w:color="auto"/>
                      </w:divBdr>
                      <w:divsChild>
                        <w:div w:id="2031103102">
                          <w:marLeft w:val="0"/>
                          <w:marRight w:val="0"/>
                          <w:marTop w:val="0"/>
                          <w:marBottom w:val="0"/>
                          <w:divBdr>
                            <w:top w:val="none" w:sz="0" w:space="0" w:color="auto"/>
                            <w:left w:val="none" w:sz="0" w:space="0" w:color="auto"/>
                            <w:bottom w:val="none" w:sz="0" w:space="0" w:color="auto"/>
                            <w:right w:val="none" w:sz="0" w:space="0" w:color="auto"/>
                          </w:divBdr>
                          <w:divsChild>
                            <w:div w:id="1759865356">
                              <w:marLeft w:val="0"/>
                              <w:marRight w:val="0"/>
                              <w:marTop w:val="0"/>
                              <w:marBottom w:val="0"/>
                              <w:divBdr>
                                <w:top w:val="none" w:sz="0" w:space="0" w:color="auto"/>
                                <w:left w:val="none" w:sz="0" w:space="0" w:color="auto"/>
                                <w:bottom w:val="none" w:sz="0" w:space="0" w:color="auto"/>
                                <w:right w:val="none" w:sz="0" w:space="0" w:color="auto"/>
                              </w:divBdr>
                              <w:divsChild>
                                <w:div w:id="374937961">
                                  <w:marLeft w:val="0"/>
                                  <w:marRight w:val="0"/>
                                  <w:marTop w:val="0"/>
                                  <w:marBottom w:val="0"/>
                                  <w:divBdr>
                                    <w:top w:val="none" w:sz="0" w:space="0" w:color="auto"/>
                                    <w:left w:val="none" w:sz="0" w:space="0" w:color="auto"/>
                                    <w:bottom w:val="none" w:sz="0" w:space="0" w:color="auto"/>
                                    <w:right w:val="none" w:sz="0" w:space="0" w:color="auto"/>
                                  </w:divBdr>
                                  <w:divsChild>
                                    <w:div w:id="1835029257">
                                      <w:marLeft w:val="0"/>
                                      <w:marRight w:val="0"/>
                                      <w:marTop w:val="0"/>
                                      <w:marBottom w:val="0"/>
                                      <w:divBdr>
                                        <w:top w:val="none" w:sz="0" w:space="0" w:color="auto"/>
                                        <w:left w:val="none" w:sz="0" w:space="0" w:color="auto"/>
                                        <w:bottom w:val="none" w:sz="0" w:space="0" w:color="auto"/>
                                        <w:right w:val="none" w:sz="0" w:space="0" w:color="auto"/>
                                      </w:divBdr>
                                      <w:divsChild>
                                        <w:div w:id="1898198663">
                                          <w:marLeft w:val="0"/>
                                          <w:marRight w:val="0"/>
                                          <w:marTop w:val="0"/>
                                          <w:marBottom w:val="0"/>
                                          <w:divBdr>
                                            <w:top w:val="none" w:sz="0" w:space="0" w:color="auto"/>
                                            <w:left w:val="none" w:sz="0" w:space="0" w:color="auto"/>
                                            <w:bottom w:val="none" w:sz="0" w:space="0" w:color="auto"/>
                                            <w:right w:val="none" w:sz="0" w:space="0" w:color="auto"/>
                                          </w:divBdr>
                                          <w:divsChild>
                                            <w:div w:id="372728221">
                                              <w:marLeft w:val="0"/>
                                              <w:marRight w:val="0"/>
                                              <w:marTop w:val="0"/>
                                              <w:marBottom w:val="0"/>
                                              <w:divBdr>
                                                <w:top w:val="none" w:sz="0" w:space="0" w:color="auto"/>
                                                <w:left w:val="none" w:sz="0" w:space="0" w:color="auto"/>
                                                <w:bottom w:val="none" w:sz="0" w:space="0" w:color="auto"/>
                                                <w:right w:val="none" w:sz="0" w:space="0" w:color="auto"/>
                                              </w:divBdr>
                                              <w:divsChild>
                                                <w:div w:id="784809805">
                                                  <w:marLeft w:val="0"/>
                                                  <w:marRight w:val="0"/>
                                                  <w:marTop w:val="0"/>
                                                  <w:marBottom w:val="0"/>
                                                  <w:divBdr>
                                                    <w:top w:val="none" w:sz="0" w:space="0" w:color="auto"/>
                                                    <w:left w:val="none" w:sz="0" w:space="0" w:color="auto"/>
                                                    <w:bottom w:val="none" w:sz="0" w:space="0" w:color="auto"/>
                                                    <w:right w:val="none" w:sz="0" w:space="0" w:color="auto"/>
                                                  </w:divBdr>
                                                  <w:divsChild>
                                                    <w:div w:id="737674512">
                                                      <w:marLeft w:val="0"/>
                                                      <w:marRight w:val="0"/>
                                                      <w:marTop w:val="0"/>
                                                      <w:marBottom w:val="0"/>
                                                      <w:divBdr>
                                                        <w:top w:val="single" w:sz="6" w:space="0" w:color="ABABAB"/>
                                                        <w:left w:val="single" w:sz="6" w:space="0" w:color="ABABAB"/>
                                                        <w:bottom w:val="none" w:sz="0" w:space="0" w:color="auto"/>
                                                        <w:right w:val="single" w:sz="6" w:space="0" w:color="ABABAB"/>
                                                      </w:divBdr>
                                                      <w:divsChild>
                                                        <w:div w:id="875309096">
                                                          <w:marLeft w:val="0"/>
                                                          <w:marRight w:val="0"/>
                                                          <w:marTop w:val="0"/>
                                                          <w:marBottom w:val="0"/>
                                                          <w:divBdr>
                                                            <w:top w:val="none" w:sz="0" w:space="0" w:color="auto"/>
                                                            <w:left w:val="none" w:sz="0" w:space="0" w:color="auto"/>
                                                            <w:bottom w:val="none" w:sz="0" w:space="0" w:color="auto"/>
                                                            <w:right w:val="none" w:sz="0" w:space="0" w:color="auto"/>
                                                          </w:divBdr>
                                                          <w:divsChild>
                                                            <w:div w:id="1718816837">
                                                              <w:marLeft w:val="0"/>
                                                              <w:marRight w:val="0"/>
                                                              <w:marTop w:val="0"/>
                                                              <w:marBottom w:val="0"/>
                                                              <w:divBdr>
                                                                <w:top w:val="none" w:sz="0" w:space="0" w:color="auto"/>
                                                                <w:left w:val="none" w:sz="0" w:space="0" w:color="auto"/>
                                                                <w:bottom w:val="none" w:sz="0" w:space="0" w:color="auto"/>
                                                                <w:right w:val="none" w:sz="0" w:space="0" w:color="auto"/>
                                                              </w:divBdr>
                                                              <w:divsChild>
                                                                <w:div w:id="267466558">
                                                                  <w:marLeft w:val="0"/>
                                                                  <w:marRight w:val="0"/>
                                                                  <w:marTop w:val="0"/>
                                                                  <w:marBottom w:val="0"/>
                                                                  <w:divBdr>
                                                                    <w:top w:val="none" w:sz="0" w:space="0" w:color="auto"/>
                                                                    <w:left w:val="none" w:sz="0" w:space="0" w:color="auto"/>
                                                                    <w:bottom w:val="none" w:sz="0" w:space="0" w:color="auto"/>
                                                                    <w:right w:val="none" w:sz="0" w:space="0" w:color="auto"/>
                                                                  </w:divBdr>
                                                                  <w:divsChild>
                                                                    <w:div w:id="1457067263">
                                                                      <w:marLeft w:val="0"/>
                                                                      <w:marRight w:val="0"/>
                                                                      <w:marTop w:val="0"/>
                                                                      <w:marBottom w:val="0"/>
                                                                      <w:divBdr>
                                                                        <w:top w:val="none" w:sz="0" w:space="0" w:color="auto"/>
                                                                        <w:left w:val="none" w:sz="0" w:space="0" w:color="auto"/>
                                                                        <w:bottom w:val="none" w:sz="0" w:space="0" w:color="auto"/>
                                                                        <w:right w:val="none" w:sz="0" w:space="0" w:color="auto"/>
                                                                      </w:divBdr>
                                                                      <w:divsChild>
                                                                        <w:div w:id="249394663">
                                                                          <w:marLeft w:val="0"/>
                                                                          <w:marRight w:val="0"/>
                                                                          <w:marTop w:val="0"/>
                                                                          <w:marBottom w:val="0"/>
                                                                          <w:divBdr>
                                                                            <w:top w:val="none" w:sz="0" w:space="0" w:color="auto"/>
                                                                            <w:left w:val="none" w:sz="0" w:space="0" w:color="auto"/>
                                                                            <w:bottom w:val="none" w:sz="0" w:space="0" w:color="auto"/>
                                                                            <w:right w:val="none" w:sz="0" w:space="0" w:color="auto"/>
                                                                          </w:divBdr>
                                                                          <w:divsChild>
                                                                            <w:div w:id="17572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357834">
      <w:bodyDiv w:val="1"/>
      <w:marLeft w:val="0"/>
      <w:marRight w:val="0"/>
      <w:marTop w:val="0"/>
      <w:marBottom w:val="0"/>
      <w:divBdr>
        <w:top w:val="none" w:sz="0" w:space="0" w:color="auto"/>
        <w:left w:val="none" w:sz="0" w:space="0" w:color="auto"/>
        <w:bottom w:val="none" w:sz="0" w:space="0" w:color="auto"/>
        <w:right w:val="none" w:sz="0" w:space="0" w:color="auto"/>
      </w:divBdr>
      <w:divsChild>
        <w:div w:id="188688564">
          <w:marLeft w:val="0"/>
          <w:marRight w:val="0"/>
          <w:marTop w:val="0"/>
          <w:marBottom w:val="0"/>
          <w:divBdr>
            <w:top w:val="none" w:sz="0" w:space="0" w:color="auto"/>
            <w:left w:val="none" w:sz="0" w:space="0" w:color="auto"/>
            <w:bottom w:val="none" w:sz="0" w:space="0" w:color="auto"/>
            <w:right w:val="none" w:sz="0" w:space="0" w:color="auto"/>
          </w:divBdr>
          <w:divsChild>
            <w:div w:id="1200975660">
              <w:marLeft w:val="0"/>
              <w:marRight w:val="0"/>
              <w:marTop w:val="0"/>
              <w:marBottom w:val="0"/>
              <w:divBdr>
                <w:top w:val="none" w:sz="0" w:space="0" w:color="auto"/>
                <w:left w:val="none" w:sz="0" w:space="0" w:color="auto"/>
                <w:bottom w:val="none" w:sz="0" w:space="0" w:color="auto"/>
                <w:right w:val="none" w:sz="0" w:space="0" w:color="auto"/>
              </w:divBdr>
              <w:divsChild>
                <w:div w:id="28334862">
                  <w:marLeft w:val="0"/>
                  <w:marRight w:val="0"/>
                  <w:marTop w:val="0"/>
                  <w:marBottom w:val="0"/>
                  <w:divBdr>
                    <w:top w:val="none" w:sz="0" w:space="0" w:color="auto"/>
                    <w:left w:val="none" w:sz="0" w:space="0" w:color="auto"/>
                    <w:bottom w:val="none" w:sz="0" w:space="0" w:color="auto"/>
                    <w:right w:val="none" w:sz="0" w:space="0" w:color="auto"/>
                  </w:divBdr>
                  <w:divsChild>
                    <w:div w:id="1000549255">
                      <w:marLeft w:val="0"/>
                      <w:marRight w:val="0"/>
                      <w:marTop w:val="0"/>
                      <w:marBottom w:val="0"/>
                      <w:divBdr>
                        <w:top w:val="none" w:sz="0" w:space="0" w:color="auto"/>
                        <w:left w:val="none" w:sz="0" w:space="0" w:color="auto"/>
                        <w:bottom w:val="none" w:sz="0" w:space="0" w:color="auto"/>
                        <w:right w:val="none" w:sz="0" w:space="0" w:color="auto"/>
                      </w:divBdr>
                      <w:divsChild>
                        <w:div w:id="1408066325">
                          <w:marLeft w:val="0"/>
                          <w:marRight w:val="0"/>
                          <w:marTop w:val="0"/>
                          <w:marBottom w:val="0"/>
                          <w:divBdr>
                            <w:top w:val="none" w:sz="0" w:space="0" w:color="auto"/>
                            <w:left w:val="none" w:sz="0" w:space="0" w:color="auto"/>
                            <w:bottom w:val="none" w:sz="0" w:space="0" w:color="auto"/>
                            <w:right w:val="none" w:sz="0" w:space="0" w:color="auto"/>
                          </w:divBdr>
                          <w:divsChild>
                            <w:div w:id="137572811">
                              <w:marLeft w:val="0"/>
                              <w:marRight w:val="0"/>
                              <w:marTop w:val="0"/>
                              <w:marBottom w:val="0"/>
                              <w:divBdr>
                                <w:top w:val="none" w:sz="0" w:space="0" w:color="auto"/>
                                <w:left w:val="none" w:sz="0" w:space="0" w:color="auto"/>
                                <w:bottom w:val="none" w:sz="0" w:space="0" w:color="auto"/>
                                <w:right w:val="none" w:sz="0" w:space="0" w:color="auto"/>
                              </w:divBdr>
                              <w:divsChild>
                                <w:div w:id="2061198426">
                                  <w:marLeft w:val="0"/>
                                  <w:marRight w:val="0"/>
                                  <w:marTop w:val="0"/>
                                  <w:marBottom w:val="0"/>
                                  <w:divBdr>
                                    <w:top w:val="none" w:sz="0" w:space="0" w:color="auto"/>
                                    <w:left w:val="none" w:sz="0" w:space="0" w:color="auto"/>
                                    <w:bottom w:val="none" w:sz="0" w:space="0" w:color="auto"/>
                                    <w:right w:val="none" w:sz="0" w:space="0" w:color="auto"/>
                                  </w:divBdr>
                                  <w:divsChild>
                                    <w:div w:id="1043870046">
                                      <w:marLeft w:val="0"/>
                                      <w:marRight w:val="0"/>
                                      <w:marTop w:val="0"/>
                                      <w:marBottom w:val="0"/>
                                      <w:divBdr>
                                        <w:top w:val="none" w:sz="0" w:space="0" w:color="auto"/>
                                        <w:left w:val="none" w:sz="0" w:space="0" w:color="auto"/>
                                        <w:bottom w:val="none" w:sz="0" w:space="0" w:color="auto"/>
                                        <w:right w:val="none" w:sz="0" w:space="0" w:color="auto"/>
                                      </w:divBdr>
                                      <w:divsChild>
                                        <w:div w:id="504907409">
                                          <w:marLeft w:val="0"/>
                                          <w:marRight w:val="0"/>
                                          <w:marTop w:val="0"/>
                                          <w:marBottom w:val="0"/>
                                          <w:divBdr>
                                            <w:top w:val="none" w:sz="0" w:space="0" w:color="auto"/>
                                            <w:left w:val="none" w:sz="0" w:space="0" w:color="auto"/>
                                            <w:bottom w:val="none" w:sz="0" w:space="0" w:color="auto"/>
                                            <w:right w:val="none" w:sz="0" w:space="0" w:color="auto"/>
                                          </w:divBdr>
                                          <w:divsChild>
                                            <w:div w:id="1253586365">
                                              <w:marLeft w:val="0"/>
                                              <w:marRight w:val="0"/>
                                              <w:marTop w:val="0"/>
                                              <w:marBottom w:val="0"/>
                                              <w:divBdr>
                                                <w:top w:val="none" w:sz="0" w:space="0" w:color="auto"/>
                                                <w:left w:val="none" w:sz="0" w:space="0" w:color="auto"/>
                                                <w:bottom w:val="none" w:sz="0" w:space="0" w:color="auto"/>
                                                <w:right w:val="none" w:sz="0" w:space="0" w:color="auto"/>
                                              </w:divBdr>
                                              <w:divsChild>
                                                <w:div w:id="35011463">
                                                  <w:marLeft w:val="0"/>
                                                  <w:marRight w:val="0"/>
                                                  <w:marTop w:val="0"/>
                                                  <w:marBottom w:val="0"/>
                                                  <w:divBdr>
                                                    <w:top w:val="none" w:sz="0" w:space="0" w:color="auto"/>
                                                    <w:left w:val="none" w:sz="0" w:space="0" w:color="auto"/>
                                                    <w:bottom w:val="none" w:sz="0" w:space="0" w:color="auto"/>
                                                    <w:right w:val="none" w:sz="0" w:space="0" w:color="auto"/>
                                                  </w:divBdr>
                                                  <w:divsChild>
                                                    <w:div w:id="521675972">
                                                      <w:marLeft w:val="0"/>
                                                      <w:marRight w:val="0"/>
                                                      <w:marTop w:val="0"/>
                                                      <w:marBottom w:val="0"/>
                                                      <w:divBdr>
                                                        <w:top w:val="single" w:sz="6" w:space="0" w:color="ABABAB"/>
                                                        <w:left w:val="single" w:sz="6" w:space="0" w:color="ABABAB"/>
                                                        <w:bottom w:val="none" w:sz="0" w:space="0" w:color="auto"/>
                                                        <w:right w:val="single" w:sz="6" w:space="0" w:color="ABABAB"/>
                                                      </w:divBdr>
                                                      <w:divsChild>
                                                        <w:div w:id="1976056306">
                                                          <w:marLeft w:val="0"/>
                                                          <w:marRight w:val="0"/>
                                                          <w:marTop w:val="0"/>
                                                          <w:marBottom w:val="0"/>
                                                          <w:divBdr>
                                                            <w:top w:val="none" w:sz="0" w:space="0" w:color="auto"/>
                                                            <w:left w:val="none" w:sz="0" w:space="0" w:color="auto"/>
                                                            <w:bottom w:val="none" w:sz="0" w:space="0" w:color="auto"/>
                                                            <w:right w:val="none" w:sz="0" w:space="0" w:color="auto"/>
                                                          </w:divBdr>
                                                          <w:divsChild>
                                                            <w:div w:id="1510563493">
                                                              <w:marLeft w:val="0"/>
                                                              <w:marRight w:val="0"/>
                                                              <w:marTop w:val="0"/>
                                                              <w:marBottom w:val="0"/>
                                                              <w:divBdr>
                                                                <w:top w:val="none" w:sz="0" w:space="0" w:color="auto"/>
                                                                <w:left w:val="none" w:sz="0" w:space="0" w:color="auto"/>
                                                                <w:bottom w:val="none" w:sz="0" w:space="0" w:color="auto"/>
                                                                <w:right w:val="none" w:sz="0" w:space="0" w:color="auto"/>
                                                              </w:divBdr>
                                                              <w:divsChild>
                                                                <w:div w:id="1366171269">
                                                                  <w:marLeft w:val="0"/>
                                                                  <w:marRight w:val="0"/>
                                                                  <w:marTop w:val="0"/>
                                                                  <w:marBottom w:val="0"/>
                                                                  <w:divBdr>
                                                                    <w:top w:val="none" w:sz="0" w:space="0" w:color="auto"/>
                                                                    <w:left w:val="none" w:sz="0" w:space="0" w:color="auto"/>
                                                                    <w:bottom w:val="none" w:sz="0" w:space="0" w:color="auto"/>
                                                                    <w:right w:val="none" w:sz="0" w:space="0" w:color="auto"/>
                                                                  </w:divBdr>
                                                                  <w:divsChild>
                                                                    <w:div w:id="100342321">
                                                                      <w:marLeft w:val="0"/>
                                                                      <w:marRight w:val="0"/>
                                                                      <w:marTop w:val="0"/>
                                                                      <w:marBottom w:val="0"/>
                                                                      <w:divBdr>
                                                                        <w:top w:val="none" w:sz="0" w:space="0" w:color="auto"/>
                                                                        <w:left w:val="none" w:sz="0" w:space="0" w:color="auto"/>
                                                                        <w:bottom w:val="none" w:sz="0" w:space="0" w:color="auto"/>
                                                                        <w:right w:val="none" w:sz="0" w:space="0" w:color="auto"/>
                                                                      </w:divBdr>
                                                                      <w:divsChild>
                                                                        <w:div w:id="572083689">
                                                                          <w:marLeft w:val="0"/>
                                                                          <w:marRight w:val="0"/>
                                                                          <w:marTop w:val="0"/>
                                                                          <w:marBottom w:val="0"/>
                                                                          <w:divBdr>
                                                                            <w:top w:val="none" w:sz="0" w:space="0" w:color="auto"/>
                                                                            <w:left w:val="none" w:sz="0" w:space="0" w:color="auto"/>
                                                                            <w:bottom w:val="none" w:sz="0" w:space="0" w:color="auto"/>
                                                                            <w:right w:val="none" w:sz="0" w:space="0" w:color="auto"/>
                                                                          </w:divBdr>
                                                                          <w:divsChild>
                                                                            <w:div w:id="507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939330">
      <w:bodyDiv w:val="1"/>
      <w:marLeft w:val="0"/>
      <w:marRight w:val="0"/>
      <w:marTop w:val="0"/>
      <w:marBottom w:val="0"/>
      <w:divBdr>
        <w:top w:val="none" w:sz="0" w:space="0" w:color="auto"/>
        <w:left w:val="none" w:sz="0" w:space="0" w:color="auto"/>
        <w:bottom w:val="none" w:sz="0" w:space="0" w:color="auto"/>
        <w:right w:val="none" w:sz="0" w:space="0" w:color="auto"/>
      </w:divBdr>
    </w:div>
    <w:div w:id="666177797">
      <w:bodyDiv w:val="1"/>
      <w:marLeft w:val="0"/>
      <w:marRight w:val="0"/>
      <w:marTop w:val="0"/>
      <w:marBottom w:val="0"/>
      <w:divBdr>
        <w:top w:val="none" w:sz="0" w:space="0" w:color="auto"/>
        <w:left w:val="none" w:sz="0" w:space="0" w:color="auto"/>
        <w:bottom w:val="none" w:sz="0" w:space="0" w:color="auto"/>
        <w:right w:val="none" w:sz="0" w:space="0" w:color="auto"/>
      </w:divBdr>
      <w:divsChild>
        <w:div w:id="1327175416">
          <w:marLeft w:val="0"/>
          <w:marRight w:val="0"/>
          <w:marTop w:val="0"/>
          <w:marBottom w:val="0"/>
          <w:divBdr>
            <w:top w:val="none" w:sz="0" w:space="0" w:color="auto"/>
            <w:left w:val="none" w:sz="0" w:space="0" w:color="auto"/>
            <w:bottom w:val="none" w:sz="0" w:space="0" w:color="auto"/>
            <w:right w:val="none" w:sz="0" w:space="0" w:color="auto"/>
          </w:divBdr>
          <w:divsChild>
            <w:div w:id="454107354">
              <w:marLeft w:val="0"/>
              <w:marRight w:val="0"/>
              <w:marTop w:val="0"/>
              <w:marBottom w:val="0"/>
              <w:divBdr>
                <w:top w:val="none" w:sz="0" w:space="0" w:color="auto"/>
                <w:left w:val="none" w:sz="0" w:space="0" w:color="auto"/>
                <w:bottom w:val="none" w:sz="0" w:space="0" w:color="auto"/>
                <w:right w:val="none" w:sz="0" w:space="0" w:color="auto"/>
              </w:divBdr>
              <w:divsChild>
                <w:div w:id="1659461246">
                  <w:marLeft w:val="0"/>
                  <w:marRight w:val="0"/>
                  <w:marTop w:val="0"/>
                  <w:marBottom w:val="0"/>
                  <w:divBdr>
                    <w:top w:val="none" w:sz="0" w:space="0" w:color="auto"/>
                    <w:left w:val="none" w:sz="0" w:space="0" w:color="auto"/>
                    <w:bottom w:val="none" w:sz="0" w:space="0" w:color="auto"/>
                    <w:right w:val="none" w:sz="0" w:space="0" w:color="auto"/>
                  </w:divBdr>
                  <w:divsChild>
                    <w:div w:id="1018966622">
                      <w:marLeft w:val="0"/>
                      <w:marRight w:val="0"/>
                      <w:marTop w:val="0"/>
                      <w:marBottom w:val="0"/>
                      <w:divBdr>
                        <w:top w:val="none" w:sz="0" w:space="0" w:color="auto"/>
                        <w:left w:val="none" w:sz="0" w:space="0" w:color="auto"/>
                        <w:bottom w:val="none" w:sz="0" w:space="0" w:color="auto"/>
                        <w:right w:val="none" w:sz="0" w:space="0" w:color="auto"/>
                      </w:divBdr>
                      <w:divsChild>
                        <w:div w:id="10843923">
                          <w:marLeft w:val="0"/>
                          <w:marRight w:val="0"/>
                          <w:marTop w:val="0"/>
                          <w:marBottom w:val="0"/>
                          <w:divBdr>
                            <w:top w:val="none" w:sz="0" w:space="0" w:color="auto"/>
                            <w:left w:val="none" w:sz="0" w:space="0" w:color="auto"/>
                            <w:bottom w:val="none" w:sz="0" w:space="0" w:color="auto"/>
                            <w:right w:val="none" w:sz="0" w:space="0" w:color="auto"/>
                          </w:divBdr>
                          <w:divsChild>
                            <w:div w:id="949236326">
                              <w:marLeft w:val="0"/>
                              <w:marRight w:val="0"/>
                              <w:marTop w:val="0"/>
                              <w:marBottom w:val="0"/>
                              <w:divBdr>
                                <w:top w:val="none" w:sz="0" w:space="0" w:color="auto"/>
                                <w:left w:val="none" w:sz="0" w:space="0" w:color="auto"/>
                                <w:bottom w:val="none" w:sz="0" w:space="0" w:color="auto"/>
                                <w:right w:val="none" w:sz="0" w:space="0" w:color="auto"/>
                              </w:divBdr>
                              <w:divsChild>
                                <w:div w:id="1909995368">
                                  <w:marLeft w:val="0"/>
                                  <w:marRight w:val="0"/>
                                  <w:marTop w:val="0"/>
                                  <w:marBottom w:val="0"/>
                                  <w:divBdr>
                                    <w:top w:val="none" w:sz="0" w:space="0" w:color="auto"/>
                                    <w:left w:val="none" w:sz="0" w:space="0" w:color="auto"/>
                                    <w:bottom w:val="none" w:sz="0" w:space="0" w:color="auto"/>
                                    <w:right w:val="none" w:sz="0" w:space="0" w:color="auto"/>
                                  </w:divBdr>
                                  <w:divsChild>
                                    <w:div w:id="1423332247">
                                      <w:marLeft w:val="0"/>
                                      <w:marRight w:val="0"/>
                                      <w:marTop w:val="0"/>
                                      <w:marBottom w:val="0"/>
                                      <w:divBdr>
                                        <w:top w:val="none" w:sz="0" w:space="0" w:color="auto"/>
                                        <w:left w:val="none" w:sz="0" w:space="0" w:color="auto"/>
                                        <w:bottom w:val="none" w:sz="0" w:space="0" w:color="auto"/>
                                        <w:right w:val="none" w:sz="0" w:space="0" w:color="auto"/>
                                      </w:divBdr>
                                      <w:divsChild>
                                        <w:div w:id="1010989407">
                                          <w:marLeft w:val="0"/>
                                          <w:marRight w:val="0"/>
                                          <w:marTop w:val="0"/>
                                          <w:marBottom w:val="0"/>
                                          <w:divBdr>
                                            <w:top w:val="none" w:sz="0" w:space="0" w:color="auto"/>
                                            <w:left w:val="none" w:sz="0" w:space="0" w:color="auto"/>
                                            <w:bottom w:val="none" w:sz="0" w:space="0" w:color="auto"/>
                                            <w:right w:val="none" w:sz="0" w:space="0" w:color="auto"/>
                                          </w:divBdr>
                                          <w:divsChild>
                                            <w:div w:id="509688010">
                                              <w:marLeft w:val="0"/>
                                              <w:marRight w:val="0"/>
                                              <w:marTop w:val="0"/>
                                              <w:marBottom w:val="0"/>
                                              <w:divBdr>
                                                <w:top w:val="none" w:sz="0" w:space="0" w:color="auto"/>
                                                <w:left w:val="none" w:sz="0" w:space="0" w:color="auto"/>
                                                <w:bottom w:val="none" w:sz="0" w:space="0" w:color="auto"/>
                                                <w:right w:val="none" w:sz="0" w:space="0" w:color="auto"/>
                                              </w:divBdr>
                                              <w:divsChild>
                                                <w:div w:id="1706896">
                                                  <w:marLeft w:val="0"/>
                                                  <w:marRight w:val="0"/>
                                                  <w:marTop w:val="0"/>
                                                  <w:marBottom w:val="0"/>
                                                  <w:divBdr>
                                                    <w:top w:val="none" w:sz="0" w:space="0" w:color="auto"/>
                                                    <w:left w:val="none" w:sz="0" w:space="0" w:color="auto"/>
                                                    <w:bottom w:val="none" w:sz="0" w:space="0" w:color="auto"/>
                                                    <w:right w:val="none" w:sz="0" w:space="0" w:color="auto"/>
                                                  </w:divBdr>
                                                  <w:divsChild>
                                                    <w:div w:id="1963415031">
                                                      <w:marLeft w:val="0"/>
                                                      <w:marRight w:val="0"/>
                                                      <w:marTop w:val="0"/>
                                                      <w:marBottom w:val="0"/>
                                                      <w:divBdr>
                                                        <w:top w:val="single" w:sz="6" w:space="0" w:color="ABABAB"/>
                                                        <w:left w:val="single" w:sz="6" w:space="0" w:color="ABABAB"/>
                                                        <w:bottom w:val="none" w:sz="0" w:space="0" w:color="auto"/>
                                                        <w:right w:val="single" w:sz="6" w:space="0" w:color="ABABAB"/>
                                                      </w:divBdr>
                                                      <w:divsChild>
                                                        <w:div w:id="356389065">
                                                          <w:marLeft w:val="0"/>
                                                          <w:marRight w:val="0"/>
                                                          <w:marTop w:val="0"/>
                                                          <w:marBottom w:val="0"/>
                                                          <w:divBdr>
                                                            <w:top w:val="none" w:sz="0" w:space="0" w:color="auto"/>
                                                            <w:left w:val="none" w:sz="0" w:space="0" w:color="auto"/>
                                                            <w:bottom w:val="none" w:sz="0" w:space="0" w:color="auto"/>
                                                            <w:right w:val="none" w:sz="0" w:space="0" w:color="auto"/>
                                                          </w:divBdr>
                                                          <w:divsChild>
                                                            <w:div w:id="1315182654">
                                                              <w:marLeft w:val="0"/>
                                                              <w:marRight w:val="0"/>
                                                              <w:marTop w:val="0"/>
                                                              <w:marBottom w:val="0"/>
                                                              <w:divBdr>
                                                                <w:top w:val="none" w:sz="0" w:space="0" w:color="auto"/>
                                                                <w:left w:val="none" w:sz="0" w:space="0" w:color="auto"/>
                                                                <w:bottom w:val="none" w:sz="0" w:space="0" w:color="auto"/>
                                                                <w:right w:val="none" w:sz="0" w:space="0" w:color="auto"/>
                                                              </w:divBdr>
                                                              <w:divsChild>
                                                                <w:div w:id="147064244">
                                                                  <w:marLeft w:val="0"/>
                                                                  <w:marRight w:val="0"/>
                                                                  <w:marTop w:val="0"/>
                                                                  <w:marBottom w:val="0"/>
                                                                  <w:divBdr>
                                                                    <w:top w:val="none" w:sz="0" w:space="0" w:color="auto"/>
                                                                    <w:left w:val="none" w:sz="0" w:space="0" w:color="auto"/>
                                                                    <w:bottom w:val="none" w:sz="0" w:space="0" w:color="auto"/>
                                                                    <w:right w:val="none" w:sz="0" w:space="0" w:color="auto"/>
                                                                  </w:divBdr>
                                                                  <w:divsChild>
                                                                    <w:div w:id="1460609116">
                                                                      <w:marLeft w:val="0"/>
                                                                      <w:marRight w:val="0"/>
                                                                      <w:marTop w:val="0"/>
                                                                      <w:marBottom w:val="0"/>
                                                                      <w:divBdr>
                                                                        <w:top w:val="none" w:sz="0" w:space="0" w:color="auto"/>
                                                                        <w:left w:val="none" w:sz="0" w:space="0" w:color="auto"/>
                                                                        <w:bottom w:val="none" w:sz="0" w:space="0" w:color="auto"/>
                                                                        <w:right w:val="none" w:sz="0" w:space="0" w:color="auto"/>
                                                                      </w:divBdr>
                                                                      <w:divsChild>
                                                                        <w:div w:id="1783110874">
                                                                          <w:marLeft w:val="0"/>
                                                                          <w:marRight w:val="0"/>
                                                                          <w:marTop w:val="0"/>
                                                                          <w:marBottom w:val="0"/>
                                                                          <w:divBdr>
                                                                            <w:top w:val="none" w:sz="0" w:space="0" w:color="auto"/>
                                                                            <w:left w:val="none" w:sz="0" w:space="0" w:color="auto"/>
                                                                            <w:bottom w:val="none" w:sz="0" w:space="0" w:color="auto"/>
                                                                            <w:right w:val="none" w:sz="0" w:space="0" w:color="auto"/>
                                                                          </w:divBdr>
                                                                          <w:divsChild>
                                                                            <w:div w:id="7424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224454">
      <w:bodyDiv w:val="1"/>
      <w:marLeft w:val="0"/>
      <w:marRight w:val="0"/>
      <w:marTop w:val="0"/>
      <w:marBottom w:val="0"/>
      <w:divBdr>
        <w:top w:val="none" w:sz="0" w:space="0" w:color="auto"/>
        <w:left w:val="none" w:sz="0" w:space="0" w:color="auto"/>
        <w:bottom w:val="none" w:sz="0" w:space="0" w:color="auto"/>
        <w:right w:val="none" w:sz="0" w:space="0" w:color="auto"/>
      </w:divBdr>
      <w:divsChild>
        <w:div w:id="58670669">
          <w:marLeft w:val="0"/>
          <w:marRight w:val="0"/>
          <w:marTop w:val="0"/>
          <w:marBottom w:val="0"/>
          <w:divBdr>
            <w:top w:val="none" w:sz="0" w:space="0" w:color="auto"/>
            <w:left w:val="none" w:sz="0" w:space="0" w:color="auto"/>
            <w:bottom w:val="none" w:sz="0" w:space="0" w:color="auto"/>
            <w:right w:val="none" w:sz="0" w:space="0" w:color="auto"/>
          </w:divBdr>
          <w:divsChild>
            <w:div w:id="484198952">
              <w:marLeft w:val="0"/>
              <w:marRight w:val="0"/>
              <w:marTop w:val="0"/>
              <w:marBottom w:val="0"/>
              <w:divBdr>
                <w:top w:val="none" w:sz="0" w:space="0" w:color="auto"/>
                <w:left w:val="none" w:sz="0" w:space="0" w:color="auto"/>
                <w:bottom w:val="none" w:sz="0" w:space="0" w:color="auto"/>
                <w:right w:val="none" w:sz="0" w:space="0" w:color="auto"/>
              </w:divBdr>
              <w:divsChild>
                <w:div w:id="1236934856">
                  <w:marLeft w:val="0"/>
                  <w:marRight w:val="0"/>
                  <w:marTop w:val="0"/>
                  <w:marBottom w:val="0"/>
                  <w:divBdr>
                    <w:top w:val="none" w:sz="0" w:space="0" w:color="auto"/>
                    <w:left w:val="none" w:sz="0" w:space="0" w:color="auto"/>
                    <w:bottom w:val="none" w:sz="0" w:space="0" w:color="auto"/>
                    <w:right w:val="none" w:sz="0" w:space="0" w:color="auto"/>
                  </w:divBdr>
                  <w:divsChild>
                    <w:div w:id="1843815653">
                      <w:marLeft w:val="0"/>
                      <w:marRight w:val="0"/>
                      <w:marTop w:val="0"/>
                      <w:marBottom w:val="0"/>
                      <w:divBdr>
                        <w:top w:val="none" w:sz="0" w:space="0" w:color="auto"/>
                        <w:left w:val="none" w:sz="0" w:space="0" w:color="auto"/>
                        <w:bottom w:val="none" w:sz="0" w:space="0" w:color="auto"/>
                        <w:right w:val="none" w:sz="0" w:space="0" w:color="auto"/>
                      </w:divBdr>
                      <w:divsChild>
                        <w:div w:id="863518160">
                          <w:marLeft w:val="0"/>
                          <w:marRight w:val="0"/>
                          <w:marTop w:val="0"/>
                          <w:marBottom w:val="0"/>
                          <w:divBdr>
                            <w:top w:val="none" w:sz="0" w:space="0" w:color="auto"/>
                            <w:left w:val="none" w:sz="0" w:space="0" w:color="auto"/>
                            <w:bottom w:val="none" w:sz="0" w:space="0" w:color="auto"/>
                            <w:right w:val="none" w:sz="0" w:space="0" w:color="auto"/>
                          </w:divBdr>
                          <w:divsChild>
                            <w:div w:id="553125763">
                              <w:marLeft w:val="0"/>
                              <w:marRight w:val="0"/>
                              <w:marTop w:val="0"/>
                              <w:marBottom w:val="0"/>
                              <w:divBdr>
                                <w:top w:val="none" w:sz="0" w:space="0" w:color="auto"/>
                                <w:left w:val="none" w:sz="0" w:space="0" w:color="auto"/>
                                <w:bottom w:val="none" w:sz="0" w:space="0" w:color="auto"/>
                                <w:right w:val="none" w:sz="0" w:space="0" w:color="auto"/>
                              </w:divBdr>
                              <w:divsChild>
                                <w:div w:id="713118520">
                                  <w:marLeft w:val="0"/>
                                  <w:marRight w:val="0"/>
                                  <w:marTop w:val="0"/>
                                  <w:marBottom w:val="0"/>
                                  <w:divBdr>
                                    <w:top w:val="none" w:sz="0" w:space="0" w:color="auto"/>
                                    <w:left w:val="none" w:sz="0" w:space="0" w:color="auto"/>
                                    <w:bottom w:val="none" w:sz="0" w:space="0" w:color="auto"/>
                                    <w:right w:val="none" w:sz="0" w:space="0" w:color="auto"/>
                                  </w:divBdr>
                                  <w:divsChild>
                                    <w:div w:id="1982926169">
                                      <w:marLeft w:val="0"/>
                                      <w:marRight w:val="0"/>
                                      <w:marTop w:val="0"/>
                                      <w:marBottom w:val="0"/>
                                      <w:divBdr>
                                        <w:top w:val="none" w:sz="0" w:space="0" w:color="auto"/>
                                        <w:left w:val="none" w:sz="0" w:space="0" w:color="auto"/>
                                        <w:bottom w:val="none" w:sz="0" w:space="0" w:color="auto"/>
                                        <w:right w:val="none" w:sz="0" w:space="0" w:color="auto"/>
                                      </w:divBdr>
                                      <w:divsChild>
                                        <w:div w:id="709258494">
                                          <w:marLeft w:val="0"/>
                                          <w:marRight w:val="0"/>
                                          <w:marTop w:val="0"/>
                                          <w:marBottom w:val="0"/>
                                          <w:divBdr>
                                            <w:top w:val="none" w:sz="0" w:space="0" w:color="auto"/>
                                            <w:left w:val="none" w:sz="0" w:space="0" w:color="auto"/>
                                            <w:bottom w:val="none" w:sz="0" w:space="0" w:color="auto"/>
                                            <w:right w:val="none" w:sz="0" w:space="0" w:color="auto"/>
                                          </w:divBdr>
                                          <w:divsChild>
                                            <w:div w:id="1731928257">
                                              <w:marLeft w:val="0"/>
                                              <w:marRight w:val="0"/>
                                              <w:marTop w:val="0"/>
                                              <w:marBottom w:val="0"/>
                                              <w:divBdr>
                                                <w:top w:val="none" w:sz="0" w:space="0" w:color="auto"/>
                                                <w:left w:val="none" w:sz="0" w:space="0" w:color="auto"/>
                                                <w:bottom w:val="none" w:sz="0" w:space="0" w:color="auto"/>
                                                <w:right w:val="none" w:sz="0" w:space="0" w:color="auto"/>
                                              </w:divBdr>
                                              <w:divsChild>
                                                <w:div w:id="1251499194">
                                                  <w:marLeft w:val="0"/>
                                                  <w:marRight w:val="0"/>
                                                  <w:marTop w:val="0"/>
                                                  <w:marBottom w:val="0"/>
                                                  <w:divBdr>
                                                    <w:top w:val="none" w:sz="0" w:space="0" w:color="auto"/>
                                                    <w:left w:val="none" w:sz="0" w:space="0" w:color="auto"/>
                                                    <w:bottom w:val="none" w:sz="0" w:space="0" w:color="auto"/>
                                                    <w:right w:val="none" w:sz="0" w:space="0" w:color="auto"/>
                                                  </w:divBdr>
                                                  <w:divsChild>
                                                    <w:div w:id="598561156">
                                                      <w:marLeft w:val="0"/>
                                                      <w:marRight w:val="0"/>
                                                      <w:marTop w:val="0"/>
                                                      <w:marBottom w:val="0"/>
                                                      <w:divBdr>
                                                        <w:top w:val="single" w:sz="6" w:space="0" w:color="ABABAB"/>
                                                        <w:left w:val="single" w:sz="6" w:space="0" w:color="ABABAB"/>
                                                        <w:bottom w:val="none" w:sz="0" w:space="0" w:color="auto"/>
                                                        <w:right w:val="single" w:sz="6" w:space="0" w:color="ABABAB"/>
                                                      </w:divBdr>
                                                      <w:divsChild>
                                                        <w:div w:id="1821850285">
                                                          <w:marLeft w:val="0"/>
                                                          <w:marRight w:val="0"/>
                                                          <w:marTop w:val="0"/>
                                                          <w:marBottom w:val="0"/>
                                                          <w:divBdr>
                                                            <w:top w:val="none" w:sz="0" w:space="0" w:color="auto"/>
                                                            <w:left w:val="none" w:sz="0" w:space="0" w:color="auto"/>
                                                            <w:bottom w:val="none" w:sz="0" w:space="0" w:color="auto"/>
                                                            <w:right w:val="none" w:sz="0" w:space="0" w:color="auto"/>
                                                          </w:divBdr>
                                                          <w:divsChild>
                                                            <w:div w:id="401372885">
                                                              <w:marLeft w:val="0"/>
                                                              <w:marRight w:val="0"/>
                                                              <w:marTop w:val="0"/>
                                                              <w:marBottom w:val="0"/>
                                                              <w:divBdr>
                                                                <w:top w:val="none" w:sz="0" w:space="0" w:color="auto"/>
                                                                <w:left w:val="none" w:sz="0" w:space="0" w:color="auto"/>
                                                                <w:bottom w:val="none" w:sz="0" w:space="0" w:color="auto"/>
                                                                <w:right w:val="none" w:sz="0" w:space="0" w:color="auto"/>
                                                              </w:divBdr>
                                                              <w:divsChild>
                                                                <w:div w:id="1964186820">
                                                                  <w:marLeft w:val="0"/>
                                                                  <w:marRight w:val="0"/>
                                                                  <w:marTop w:val="0"/>
                                                                  <w:marBottom w:val="0"/>
                                                                  <w:divBdr>
                                                                    <w:top w:val="none" w:sz="0" w:space="0" w:color="auto"/>
                                                                    <w:left w:val="none" w:sz="0" w:space="0" w:color="auto"/>
                                                                    <w:bottom w:val="none" w:sz="0" w:space="0" w:color="auto"/>
                                                                    <w:right w:val="none" w:sz="0" w:space="0" w:color="auto"/>
                                                                  </w:divBdr>
                                                                  <w:divsChild>
                                                                    <w:div w:id="316960088">
                                                                      <w:marLeft w:val="0"/>
                                                                      <w:marRight w:val="0"/>
                                                                      <w:marTop w:val="0"/>
                                                                      <w:marBottom w:val="0"/>
                                                                      <w:divBdr>
                                                                        <w:top w:val="none" w:sz="0" w:space="0" w:color="auto"/>
                                                                        <w:left w:val="none" w:sz="0" w:space="0" w:color="auto"/>
                                                                        <w:bottom w:val="none" w:sz="0" w:space="0" w:color="auto"/>
                                                                        <w:right w:val="none" w:sz="0" w:space="0" w:color="auto"/>
                                                                      </w:divBdr>
                                                                      <w:divsChild>
                                                                        <w:div w:id="2015767639">
                                                                          <w:marLeft w:val="0"/>
                                                                          <w:marRight w:val="0"/>
                                                                          <w:marTop w:val="0"/>
                                                                          <w:marBottom w:val="0"/>
                                                                          <w:divBdr>
                                                                            <w:top w:val="none" w:sz="0" w:space="0" w:color="auto"/>
                                                                            <w:left w:val="none" w:sz="0" w:space="0" w:color="auto"/>
                                                                            <w:bottom w:val="none" w:sz="0" w:space="0" w:color="auto"/>
                                                                            <w:right w:val="none" w:sz="0" w:space="0" w:color="auto"/>
                                                                          </w:divBdr>
                                                                          <w:divsChild>
                                                                            <w:div w:id="10396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916756">
      <w:bodyDiv w:val="1"/>
      <w:marLeft w:val="0"/>
      <w:marRight w:val="0"/>
      <w:marTop w:val="0"/>
      <w:marBottom w:val="0"/>
      <w:divBdr>
        <w:top w:val="none" w:sz="0" w:space="0" w:color="auto"/>
        <w:left w:val="none" w:sz="0" w:space="0" w:color="auto"/>
        <w:bottom w:val="none" w:sz="0" w:space="0" w:color="auto"/>
        <w:right w:val="none" w:sz="0" w:space="0" w:color="auto"/>
      </w:divBdr>
    </w:div>
    <w:div w:id="850800427">
      <w:bodyDiv w:val="1"/>
      <w:marLeft w:val="0"/>
      <w:marRight w:val="0"/>
      <w:marTop w:val="0"/>
      <w:marBottom w:val="0"/>
      <w:divBdr>
        <w:top w:val="none" w:sz="0" w:space="0" w:color="auto"/>
        <w:left w:val="none" w:sz="0" w:space="0" w:color="auto"/>
        <w:bottom w:val="none" w:sz="0" w:space="0" w:color="auto"/>
        <w:right w:val="none" w:sz="0" w:space="0" w:color="auto"/>
      </w:divBdr>
    </w:div>
    <w:div w:id="860044930">
      <w:bodyDiv w:val="1"/>
      <w:marLeft w:val="0"/>
      <w:marRight w:val="0"/>
      <w:marTop w:val="0"/>
      <w:marBottom w:val="0"/>
      <w:divBdr>
        <w:top w:val="none" w:sz="0" w:space="0" w:color="auto"/>
        <w:left w:val="none" w:sz="0" w:space="0" w:color="auto"/>
        <w:bottom w:val="none" w:sz="0" w:space="0" w:color="auto"/>
        <w:right w:val="none" w:sz="0" w:space="0" w:color="auto"/>
      </w:divBdr>
    </w:div>
    <w:div w:id="1091318583">
      <w:bodyDiv w:val="1"/>
      <w:marLeft w:val="0"/>
      <w:marRight w:val="0"/>
      <w:marTop w:val="0"/>
      <w:marBottom w:val="0"/>
      <w:divBdr>
        <w:top w:val="none" w:sz="0" w:space="0" w:color="auto"/>
        <w:left w:val="none" w:sz="0" w:space="0" w:color="auto"/>
        <w:bottom w:val="none" w:sz="0" w:space="0" w:color="auto"/>
        <w:right w:val="none" w:sz="0" w:space="0" w:color="auto"/>
      </w:divBdr>
      <w:divsChild>
        <w:div w:id="452094651">
          <w:marLeft w:val="0"/>
          <w:marRight w:val="0"/>
          <w:marTop w:val="0"/>
          <w:marBottom w:val="0"/>
          <w:divBdr>
            <w:top w:val="none" w:sz="0" w:space="0" w:color="auto"/>
            <w:left w:val="none" w:sz="0" w:space="0" w:color="auto"/>
            <w:bottom w:val="none" w:sz="0" w:space="0" w:color="auto"/>
            <w:right w:val="none" w:sz="0" w:space="0" w:color="auto"/>
          </w:divBdr>
          <w:divsChild>
            <w:div w:id="1907303370">
              <w:marLeft w:val="0"/>
              <w:marRight w:val="0"/>
              <w:marTop w:val="0"/>
              <w:marBottom w:val="0"/>
              <w:divBdr>
                <w:top w:val="none" w:sz="0" w:space="0" w:color="auto"/>
                <w:left w:val="none" w:sz="0" w:space="0" w:color="auto"/>
                <w:bottom w:val="none" w:sz="0" w:space="0" w:color="auto"/>
                <w:right w:val="none" w:sz="0" w:space="0" w:color="auto"/>
              </w:divBdr>
              <w:divsChild>
                <w:div w:id="616567866">
                  <w:marLeft w:val="0"/>
                  <w:marRight w:val="0"/>
                  <w:marTop w:val="0"/>
                  <w:marBottom w:val="0"/>
                  <w:divBdr>
                    <w:top w:val="none" w:sz="0" w:space="0" w:color="auto"/>
                    <w:left w:val="none" w:sz="0" w:space="0" w:color="auto"/>
                    <w:bottom w:val="none" w:sz="0" w:space="0" w:color="auto"/>
                    <w:right w:val="none" w:sz="0" w:space="0" w:color="auto"/>
                  </w:divBdr>
                  <w:divsChild>
                    <w:div w:id="268584382">
                      <w:marLeft w:val="0"/>
                      <w:marRight w:val="0"/>
                      <w:marTop w:val="0"/>
                      <w:marBottom w:val="0"/>
                      <w:divBdr>
                        <w:top w:val="none" w:sz="0" w:space="0" w:color="auto"/>
                        <w:left w:val="none" w:sz="0" w:space="0" w:color="auto"/>
                        <w:bottom w:val="none" w:sz="0" w:space="0" w:color="auto"/>
                        <w:right w:val="none" w:sz="0" w:space="0" w:color="auto"/>
                      </w:divBdr>
                      <w:divsChild>
                        <w:div w:id="1905680988">
                          <w:marLeft w:val="0"/>
                          <w:marRight w:val="0"/>
                          <w:marTop w:val="0"/>
                          <w:marBottom w:val="0"/>
                          <w:divBdr>
                            <w:top w:val="none" w:sz="0" w:space="0" w:color="auto"/>
                            <w:left w:val="none" w:sz="0" w:space="0" w:color="auto"/>
                            <w:bottom w:val="none" w:sz="0" w:space="0" w:color="auto"/>
                            <w:right w:val="none" w:sz="0" w:space="0" w:color="auto"/>
                          </w:divBdr>
                          <w:divsChild>
                            <w:div w:id="2091071955">
                              <w:marLeft w:val="0"/>
                              <w:marRight w:val="0"/>
                              <w:marTop w:val="0"/>
                              <w:marBottom w:val="0"/>
                              <w:divBdr>
                                <w:top w:val="none" w:sz="0" w:space="0" w:color="auto"/>
                                <w:left w:val="none" w:sz="0" w:space="0" w:color="auto"/>
                                <w:bottom w:val="none" w:sz="0" w:space="0" w:color="auto"/>
                                <w:right w:val="none" w:sz="0" w:space="0" w:color="auto"/>
                              </w:divBdr>
                              <w:divsChild>
                                <w:div w:id="979188093">
                                  <w:marLeft w:val="0"/>
                                  <w:marRight w:val="0"/>
                                  <w:marTop w:val="0"/>
                                  <w:marBottom w:val="0"/>
                                  <w:divBdr>
                                    <w:top w:val="none" w:sz="0" w:space="0" w:color="auto"/>
                                    <w:left w:val="none" w:sz="0" w:space="0" w:color="auto"/>
                                    <w:bottom w:val="none" w:sz="0" w:space="0" w:color="auto"/>
                                    <w:right w:val="none" w:sz="0" w:space="0" w:color="auto"/>
                                  </w:divBdr>
                                  <w:divsChild>
                                    <w:div w:id="2005012196">
                                      <w:marLeft w:val="0"/>
                                      <w:marRight w:val="0"/>
                                      <w:marTop w:val="0"/>
                                      <w:marBottom w:val="0"/>
                                      <w:divBdr>
                                        <w:top w:val="none" w:sz="0" w:space="0" w:color="auto"/>
                                        <w:left w:val="none" w:sz="0" w:space="0" w:color="auto"/>
                                        <w:bottom w:val="none" w:sz="0" w:space="0" w:color="auto"/>
                                        <w:right w:val="none" w:sz="0" w:space="0" w:color="auto"/>
                                      </w:divBdr>
                                      <w:divsChild>
                                        <w:div w:id="394855818">
                                          <w:marLeft w:val="0"/>
                                          <w:marRight w:val="0"/>
                                          <w:marTop w:val="0"/>
                                          <w:marBottom w:val="0"/>
                                          <w:divBdr>
                                            <w:top w:val="none" w:sz="0" w:space="0" w:color="auto"/>
                                            <w:left w:val="none" w:sz="0" w:space="0" w:color="auto"/>
                                            <w:bottom w:val="none" w:sz="0" w:space="0" w:color="auto"/>
                                            <w:right w:val="none" w:sz="0" w:space="0" w:color="auto"/>
                                          </w:divBdr>
                                          <w:divsChild>
                                            <w:div w:id="1082751562">
                                              <w:marLeft w:val="0"/>
                                              <w:marRight w:val="0"/>
                                              <w:marTop w:val="0"/>
                                              <w:marBottom w:val="0"/>
                                              <w:divBdr>
                                                <w:top w:val="none" w:sz="0" w:space="0" w:color="auto"/>
                                                <w:left w:val="none" w:sz="0" w:space="0" w:color="auto"/>
                                                <w:bottom w:val="none" w:sz="0" w:space="0" w:color="auto"/>
                                                <w:right w:val="none" w:sz="0" w:space="0" w:color="auto"/>
                                              </w:divBdr>
                                              <w:divsChild>
                                                <w:div w:id="476802701">
                                                  <w:marLeft w:val="0"/>
                                                  <w:marRight w:val="0"/>
                                                  <w:marTop w:val="0"/>
                                                  <w:marBottom w:val="0"/>
                                                  <w:divBdr>
                                                    <w:top w:val="none" w:sz="0" w:space="0" w:color="auto"/>
                                                    <w:left w:val="none" w:sz="0" w:space="0" w:color="auto"/>
                                                    <w:bottom w:val="none" w:sz="0" w:space="0" w:color="auto"/>
                                                    <w:right w:val="none" w:sz="0" w:space="0" w:color="auto"/>
                                                  </w:divBdr>
                                                  <w:divsChild>
                                                    <w:div w:id="1999962219">
                                                      <w:marLeft w:val="0"/>
                                                      <w:marRight w:val="0"/>
                                                      <w:marTop w:val="0"/>
                                                      <w:marBottom w:val="0"/>
                                                      <w:divBdr>
                                                        <w:top w:val="single" w:sz="6" w:space="0" w:color="ABABAB"/>
                                                        <w:left w:val="single" w:sz="6" w:space="0" w:color="ABABAB"/>
                                                        <w:bottom w:val="none" w:sz="0" w:space="0" w:color="auto"/>
                                                        <w:right w:val="single" w:sz="6" w:space="0" w:color="ABABAB"/>
                                                      </w:divBdr>
                                                      <w:divsChild>
                                                        <w:div w:id="1958217925">
                                                          <w:marLeft w:val="0"/>
                                                          <w:marRight w:val="0"/>
                                                          <w:marTop w:val="0"/>
                                                          <w:marBottom w:val="0"/>
                                                          <w:divBdr>
                                                            <w:top w:val="none" w:sz="0" w:space="0" w:color="auto"/>
                                                            <w:left w:val="none" w:sz="0" w:space="0" w:color="auto"/>
                                                            <w:bottom w:val="none" w:sz="0" w:space="0" w:color="auto"/>
                                                            <w:right w:val="none" w:sz="0" w:space="0" w:color="auto"/>
                                                          </w:divBdr>
                                                          <w:divsChild>
                                                            <w:div w:id="652953238">
                                                              <w:marLeft w:val="0"/>
                                                              <w:marRight w:val="0"/>
                                                              <w:marTop w:val="0"/>
                                                              <w:marBottom w:val="0"/>
                                                              <w:divBdr>
                                                                <w:top w:val="none" w:sz="0" w:space="0" w:color="auto"/>
                                                                <w:left w:val="none" w:sz="0" w:space="0" w:color="auto"/>
                                                                <w:bottom w:val="none" w:sz="0" w:space="0" w:color="auto"/>
                                                                <w:right w:val="none" w:sz="0" w:space="0" w:color="auto"/>
                                                              </w:divBdr>
                                                              <w:divsChild>
                                                                <w:div w:id="2109158234">
                                                                  <w:marLeft w:val="0"/>
                                                                  <w:marRight w:val="0"/>
                                                                  <w:marTop w:val="0"/>
                                                                  <w:marBottom w:val="0"/>
                                                                  <w:divBdr>
                                                                    <w:top w:val="none" w:sz="0" w:space="0" w:color="auto"/>
                                                                    <w:left w:val="none" w:sz="0" w:space="0" w:color="auto"/>
                                                                    <w:bottom w:val="none" w:sz="0" w:space="0" w:color="auto"/>
                                                                    <w:right w:val="none" w:sz="0" w:space="0" w:color="auto"/>
                                                                  </w:divBdr>
                                                                  <w:divsChild>
                                                                    <w:div w:id="2114545147">
                                                                      <w:marLeft w:val="0"/>
                                                                      <w:marRight w:val="0"/>
                                                                      <w:marTop w:val="0"/>
                                                                      <w:marBottom w:val="0"/>
                                                                      <w:divBdr>
                                                                        <w:top w:val="none" w:sz="0" w:space="0" w:color="auto"/>
                                                                        <w:left w:val="none" w:sz="0" w:space="0" w:color="auto"/>
                                                                        <w:bottom w:val="none" w:sz="0" w:space="0" w:color="auto"/>
                                                                        <w:right w:val="none" w:sz="0" w:space="0" w:color="auto"/>
                                                                      </w:divBdr>
                                                                      <w:divsChild>
                                                                        <w:div w:id="1778795571">
                                                                          <w:marLeft w:val="0"/>
                                                                          <w:marRight w:val="0"/>
                                                                          <w:marTop w:val="0"/>
                                                                          <w:marBottom w:val="0"/>
                                                                          <w:divBdr>
                                                                            <w:top w:val="none" w:sz="0" w:space="0" w:color="auto"/>
                                                                            <w:left w:val="none" w:sz="0" w:space="0" w:color="auto"/>
                                                                            <w:bottom w:val="none" w:sz="0" w:space="0" w:color="auto"/>
                                                                            <w:right w:val="none" w:sz="0" w:space="0" w:color="auto"/>
                                                                          </w:divBdr>
                                                                          <w:divsChild>
                                                                            <w:div w:id="9189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817086">
      <w:bodyDiv w:val="1"/>
      <w:marLeft w:val="0"/>
      <w:marRight w:val="0"/>
      <w:marTop w:val="0"/>
      <w:marBottom w:val="0"/>
      <w:divBdr>
        <w:top w:val="none" w:sz="0" w:space="0" w:color="auto"/>
        <w:left w:val="none" w:sz="0" w:space="0" w:color="auto"/>
        <w:bottom w:val="none" w:sz="0" w:space="0" w:color="auto"/>
        <w:right w:val="none" w:sz="0" w:space="0" w:color="auto"/>
      </w:divBdr>
    </w:div>
    <w:div w:id="1395658328">
      <w:bodyDiv w:val="1"/>
      <w:marLeft w:val="0"/>
      <w:marRight w:val="0"/>
      <w:marTop w:val="0"/>
      <w:marBottom w:val="0"/>
      <w:divBdr>
        <w:top w:val="none" w:sz="0" w:space="0" w:color="auto"/>
        <w:left w:val="none" w:sz="0" w:space="0" w:color="auto"/>
        <w:bottom w:val="none" w:sz="0" w:space="0" w:color="auto"/>
        <w:right w:val="none" w:sz="0" w:space="0" w:color="auto"/>
      </w:divBdr>
      <w:divsChild>
        <w:div w:id="1833182473">
          <w:marLeft w:val="0"/>
          <w:marRight w:val="0"/>
          <w:marTop w:val="0"/>
          <w:marBottom w:val="0"/>
          <w:divBdr>
            <w:top w:val="none" w:sz="0" w:space="0" w:color="auto"/>
            <w:left w:val="none" w:sz="0" w:space="0" w:color="auto"/>
            <w:bottom w:val="none" w:sz="0" w:space="0" w:color="auto"/>
            <w:right w:val="none" w:sz="0" w:space="0" w:color="auto"/>
          </w:divBdr>
          <w:divsChild>
            <w:div w:id="283847746">
              <w:marLeft w:val="0"/>
              <w:marRight w:val="0"/>
              <w:marTop w:val="0"/>
              <w:marBottom w:val="0"/>
              <w:divBdr>
                <w:top w:val="none" w:sz="0" w:space="0" w:color="auto"/>
                <w:left w:val="none" w:sz="0" w:space="0" w:color="auto"/>
                <w:bottom w:val="none" w:sz="0" w:space="0" w:color="auto"/>
                <w:right w:val="none" w:sz="0" w:space="0" w:color="auto"/>
              </w:divBdr>
              <w:divsChild>
                <w:div w:id="1713380614">
                  <w:marLeft w:val="0"/>
                  <w:marRight w:val="0"/>
                  <w:marTop w:val="0"/>
                  <w:marBottom w:val="0"/>
                  <w:divBdr>
                    <w:top w:val="none" w:sz="0" w:space="0" w:color="auto"/>
                    <w:left w:val="none" w:sz="0" w:space="0" w:color="auto"/>
                    <w:bottom w:val="none" w:sz="0" w:space="0" w:color="auto"/>
                    <w:right w:val="none" w:sz="0" w:space="0" w:color="auto"/>
                  </w:divBdr>
                  <w:divsChild>
                    <w:div w:id="1707026798">
                      <w:marLeft w:val="0"/>
                      <w:marRight w:val="0"/>
                      <w:marTop w:val="0"/>
                      <w:marBottom w:val="0"/>
                      <w:divBdr>
                        <w:top w:val="none" w:sz="0" w:space="0" w:color="auto"/>
                        <w:left w:val="none" w:sz="0" w:space="0" w:color="auto"/>
                        <w:bottom w:val="none" w:sz="0" w:space="0" w:color="auto"/>
                        <w:right w:val="none" w:sz="0" w:space="0" w:color="auto"/>
                      </w:divBdr>
                      <w:divsChild>
                        <w:div w:id="1058015849">
                          <w:marLeft w:val="0"/>
                          <w:marRight w:val="0"/>
                          <w:marTop w:val="0"/>
                          <w:marBottom w:val="0"/>
                          <w:divBdr>
                            <w:top w:val="none" w:sz="0" w:space="0" w:color="auto"/>
                            <w:left w:val="none" w:sz="0" w:space="0" w:color="auto"/>
                            <w:bottom w:val="none" w:sz="0" w:space="0" w:color="auto"/>
                            <w:right w:val="none" w:sz="0" w:space="0" w:color="auto"/>
                          </w:divBdr>
                          <w:divsChild>
                            <w:div w:id="1952542125">
                              <w:marLeft w:val="0"/>
                              <w:marRight w:val="0"/>
                              <w:marTop w:val="0"/>
                              <w:marBottom w:val="0"/>
                              <w:divBdr>
                                <w:top w:val="none" w:sz="0" w:space="0" w:color="auto"/>
                                <w:left w:val="none" w:sz="0" w:space="0" w:color="auto"/>
                                <w:bottom w:val="none" w:sz="0" w:space="0" w:color="auto"/>
                                <w:right w:val="none" w:sz="0" w:space="0" w:color="auto"/>
                              </w:divBdr>
                              <w:divsChild>
                                <w:div w:id="399792721">
                                  <w:marLeft w:val="0"/>
                                  <w:marRight w:val="0"/>
                                  <w:marTop w:val="0"/>
                                  <w:marBottom w:val="0"/>
                                  <w:divBdr>
                                    <w:top w:val="none" w:sz="0" w:space="0" w:color="auto"/>
                                    <w:left w:val="none" w:sz="0" w:space="0" w:color="auto"/>
                                    <w:bottom w:val="none" w:sz="0" w:space="0" w:color="auto"/>
                                    <w:right w:val="none" w:sz="0" w:space="0" w:color="auto"/>
                                  </w:divBdr>
                                  <w:divsChild>
                                    <w:div w:id="875000520">
                                      <w:marLeft w:val="0"/>
                                      <w:marRight w:val="0"/>
                                      <w:marTop w:val="0"/>
                                      <w:marBottom w:val="0"/>
                                      <w:divBdr>
                                        <w:top w:val="none" w:sz="0" w:space="0" w:color="auto"/>
                                        <w:left w:val="none" w:sz="0" w:space="0" w:color="auto"/>
                                        <w:bottom w:val="none" w:sz="0" w:space="0" w:color="auto"/>
                                        <w:right w:val="none" w:sz="0" w:space="0" w:color="auto"/>
                                      </w:divBdr>
                                      <w:divsChild>
                                        <w:div w:id="1394423610">
                                          <w:marLeft w:val="0"/>
                                          <w:marRight w:val="0"/>
                                          <w:marTop w:val="0"/>
                                          <w:marBottom w:val="0"/>
                                          <w:divBdr>
                                            <w:top w:val="none" w:sz="0" w:space="0" w:color="auto"/>
                                            <w:left w:val="none" w:sz="0" w:space="0" w:color="auto"/>
                                            <w:bottom w:val="none" w:sz="0" w:space="0" w:color="auto"/>
                                            <w:right w:val="none" w:sz="0" w:space="0" w:color="auto"/>
                                          </w:divBdr>
                                          <w:divsChild>
                                            <w:div w:id="602956262">
                                              <w:marLeft w:val="0"/>
                                              <w:marRight w:val="0"/>
                                              <w:marTop w:val="0"/>
                                              <w:marBottom w:val="0"/>
                                              <w:divBdr>
                                                <w:top w:val="none" w:sz="0" w:space="0" w:color="auto"/>
                                                <w:left w:val="none" w:sz="0" w:space="0" w:color="auto"/>
                                                <w:bottom w:val="none" w:sz="0" w:space="0" w:color="auto"/>
                                                <w:right w:val="none" w:sz="0" w:space="0" w:color="auto"/>
                                              </w:divBdr>
                                              <w:divsChild>
                                                <w:div w:id="1538542335">
                                                  <w:marLeft w:val="0"/>
                                                  <w:marRight w:val="0"/>
                                                  <w:marTop w:val="0"/>
                                                  <w:marBottom w:val="0"/>
                                                  <w:divBdr>
                                                    <w:top w:val="none" w:sz="0" w:space="0" w:color="auto"/>
                                                    <w:left w:val="none" w:sz="0" w:space="0" w:color="auto"/>
                                                    <w:bottom w:val="none" w:sz="0" w:space="0" w:color="auto"/>
                                                    <w:right w:val="none" w:sz="0" w:space="0" w:color="auto"/>
                                                  </w:divBdr>
                                                  <w:divsChild>
                                                    <w:div w:id="901217328">
                                                      <w:marLeft w:val="0"/>
                                                      <w:marRight w:val="0"/>
                                                      <w:marTop w:val="0"/>
                                                      <w:marBottom w:val="0"/>
                                                      <w:divBdr>
                                                        <w:top w:val="single" w:sz="6" w:space="0" w:color="ABABAB"/>
                                                        <w:left w:val="single" w:sz="6" w:space="0" w:color="ABABAB"/>
                                                        <w:bottom w:val="none" w:sz="0" w:space="0" w:color="auto"/>
                                                        <w:right w:val="single" w:sz="6" w:space="0" w:color="ABABAB"/>
                                                      </w:divBdr>
                                                      <w:divsChild>
                                                        <w:div w:id="2143375897">
                                                          <w:marLeft w:val="0"/>
                                                          <w:marRight w:val="0"/>
                                                          <w:marTop w:val="0"/>
                                                          <w:marBottom w:val="0"/>
                                                          <w:divBdr>
                                                            <w:top w:val="none" w:sz="0" w:space="0" w:color="auto"/>
                                                            <w:left w:val="none" w:sz="0" w:space="0" w:color="auto"/>
                                                            <w:bottom w:val="none" w:sz="0" w:space="0" w:color="auto"/>
                                                            <w:right w:val="none" w:sz="0" w:space="0" w:color="auto"/>
                                                          </w:divBdr>
                                                          <w:divsChild>
                                                            <w:div w:id="1285961722">
                                                              <w:marLeft w:val="0"/>
                                                              <w:marRight w:val="0"/>
                                                              <w:marTop w:val="0"/>
                                                              <w:marBottom w:val="0"/>
                                                              <w:divBdr>
                                                                <w:top w:val="none" w:sz="0" w:space="0" w:color="auto"/>
                                                                <w:left w:val="none" w:sz="0" w:space="0" w:color="auto"/>
                                                                <w:bottom w:val="none" w:sz="0" w:space="0" w:color="auto"/>
                                                                <w:right w:val="none" w:sz="0" w:space="0" w:color="auto"/>
                                                              </w:divBdr>
                                                              <w:divsChild>
                                                                <w:div w:id="1053433139">
                                                                  <w:marLeft w:val="0"/>
                                                                  <w:marRight w:val="0"/>
                                                                  <w:marTop w:val="0"/>
                                                                  <w:marBottom w:val="0"/>
                                                                  <w:divBdr>
                                                                    <w:top w:val="none" w:sz="0" w:space="0" w:color="auto"/>
                                                                    <w:left w:val="none" w:sz="0" w:space="0" w:color="auto"/>
                                                                    <w:bottom w:val="none" w:sz="0" w:space="0" w:color="auto"/>
                                                                    <w:right w:val="none" w:sz="0" w:space="0" w:color="auto"/>
                                                                  </w:divBdr>
                                                                  <w:divsChild>
                                                                    <w:div w:id="1950157870">
                                                                      <w:marLeft w:val="0"/>
                                                                      <w:marRight w:val="0"/>
                                                                      <w:marTop w:val="0"/>
                                                                      <w:marBottom w:val="0"/>
                                                                      <w:divBdr>
                                                                        <w:top w:val="none" w:sz="0" w:space="0" w:color="auto"/>
                                                                        <w:left w:val="none" w:sz="0" w:space="0" w:color="auto"/>
                                                                        <w:bottom w:val="none" w:sz="0" w:space="0" w:color="auto"/>
                                                                        <w:right w:val="none" w:sz="0" w:space="0" w:color="auto"/>
                                                                      </w:divBdr>
                                                                      <w:divsChild>
                                                                        <w:div w:id="806630470">
                                                                          <w:marLeft w:val="0"/>
                                                                          <w:marRight w:val="0"/>
                                                                          <w:marTop w:val="0"/>
                                                                          <w:marBottom w:val="0"/>
                                                                          <w:divBdr>
                                                                            <w:top w:val="none" w:sz="0" w:space="0" w:color="auto"/>
                                                                            <w:left w:val="none" w:sz="0" w:space="0" w:color="auto"/>
                                                                            <w:bottom w:val="none" w:sz="0" w:space="0" w:color="auto"/>
                                                                            <w:right w:val="none" w:sz="0" w:space="0" w:color="auto"/>
                                                                          </w:divBdr>
                                                                          <w:divsChild>
                                                                            <w:div w:id="4713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30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D639-79DA-43B2-B994-C0ECB0BB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3259</Words>
  <Characters>18578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Duggan</dc:creator>
  <cp:keywords/>
  <dc:description/>
  <cp:lastModifiedBy>Kristen Duggan</cp:lastModifiedBy>
  <cp:revision>3</cp:revision>
  <cp:lastPrinted>2018-10-04T19:44:00Z</cp:lastPrinted>
  <dcterms:created xsi:type="dcterms:W3CDTF">2021-07-12T01:33:00Z</dcterms:created>
  <dcterms:modified xsi:type="dcterms:W3CDTF">2021-07-12T01:37:00Z</dcterms:modified>
</cp:coreProperties>
</file>