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noProof/>
          <w:sz w:val="24"/>
          <w:szCs w:val="24"/>
        </w:rPr>
        <w:drawing>
          <wp:inline distT="0" distB="0" distL="0" distR="0" wp14:anchorId="2A5745E7" wp14:editId="712173C6">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555D0EBC" w14:textId="66290335" w:rsidR="00F81693" w:rsidRPr="003C60E1" w:rsidRDefault="009123AA"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April 12</w:t>
      </w:r>
      <w:r w:rsidR="00CE65E3">
        <w:rPr>
          <w:rFonts w:asciiTheme="majorHAnsi" w:hAnsiTheme="majorHAnsi" w:cs="Cambria-Bold"/>
          <w:b/>
          <w:bCs/>
          <w:sz w:val="24"/>
          <w:szCs w:val="24"/>
        </w:rPr>
        <w:t xml:space="preserve">, </w:t>
      </w:r>
      <w:r w:rsidR="00784644" w:rsidRPr="003C60E1">
        <w:rPr>
          <w:rFonts w:asciiTheme="majorHAnsi" w:hAnsiTheme="majorHAnsi" w:cs="Cambria-Bold"/>
          <w:b/>
          <w:bCs/>
          <w:sz w:val="24"/>
          <w:szCs w:val="24"/>
        </w:rPr>
        <w:t>20</w:t>
      </w:r>
      <w:r w:rsidR="00784644">
        <w:rPr>
          <w:rFonts w:asciiTheme="majorHAnsi" w:hAnsiTheme="majorHAnsi" w:cs="Cambria-Bold"/>
          <w:b/>
          <w:bCs/>
          <w:sz w:val="24"/>
          <w:szCs w:val="24"/>
        </w:rPr>
        <w:t>2</w:t>
      </w:r>
      <w:r w:rsidR="00E86571">
        <w:rPr>
          <w:rFonts w:asciiTheme="majorHAnsi" w:hAnsiTheme="majorHAnsi" w:cs="Cambria-Bold"/>
          <w:b/>
          <w:bCs/>
          <w:sz w:val="24"/>
          <w:szCs w:val="24"/>
        </w:rPr>
        <w:t>2</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3E12EDB1"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The Planning Commission met in a regular session on </w:t>
      </w:r>
      <w:r w:rsidR="009123AA">
        <w:rPr>
          <w:rFonts w:asciiTheme="majorHAnsi" w:hAnsiTheme="majorHAnsi" w:cs="Cambria"/>
          <w:sz w:val="24"/>
          <w:szCs w:val="24"/>
        </w:rPr>
        <w:t>April 12</w:t>
      </w:r>
      <w:r w:rsidR="00E86571">
        <w:rPr>
          <w:rFonts w:asciiTheme="majorHAnsi" w:hAnsiTheme="majorHAnsi" w:cs="Cambria"/>
          <w:sz w:val="24"/>
          <w:szCs w:val="24"/>
        </w:rPr>
        <w:t>, 2022</w:t>
      </w:r>
      <w:r w:rsidRPr="00784644">
        <w:rPr>
          <w:rFonts w:asciiTheme="majorHAnsi" w:hAnsiTheme="majorHAnsi" w:cs="Cambria"/>
          <w:sz w:val="24"/>
          <w:szCs w:val="24"/>
        </w:rPr>
        <w:t xml:space="preserve">, at 6:00 p.m. at </w:t>
      </w:r>
      <w:r w:rsidR="003372D7" w:rsidRPr="00784644">
        <w:rPr>
          <w:rFonts w:asciiTheme="majorHAnsi" w:hAnsiTheme="majorHAnsi" w:cs="Cambria"/>
          <w:sz w:val="24"/>
          <w:szCs w:val="24"/>
        </w:rPr>
        <w:t>City Hall Board Room, 475 W Commerce Street</w:t>
      </w:r>
      <w:r w:rsidRPr="00784644">
        <w:rPr>
          <w:rFonts w:asciiTheme="majorHAnsi" w:hAnsiTheme="majorHAnsi" w:cs="Cambria"/>
          <w:sz w:val="24"/>
          <w:szCs w:val="24"/>
        </w:rPr>
        <w:t xml:space="preserve">. The following Commissioners were present: </w:t>
      </w:r>
      <w:r w:rsidR="00E86571">
        <w:rPr>
          <w:rFonts w:asciiTheme="majorHAnsi" w:hAnsiTheme="majorHAnsi" w:cs="Cambria"/>
          <w:sz w:val="24"/>
          <w:szCs w:val="24"/>
        </w:rPr>
        <w:t xml:space="preserve">Commissioner Ashworth, </w:t>
      </w:r>
      <w:r w:rsidR="002A037C">
        <w:rPr>
          <w:rFonts w:asciiTheme="majorHAnsi" w:hAnsiTheme="majorHAnsi" w:cs="Cambria"/>
          <w:sz w:val="24"/>
          <w:szCs w:val="24"/>
        </w:rPr>
        <w:t xml:space="preserve">Commissioner Thorn, </w:t>
      </w:r>
      <w:r w:rsidR="00F81DBD" w:rsidRPr="00784644">
        <w:rPr>
          <w:rFonts w:asciiTheme="majorHAnsi" w:hAnsiTheme="majorHAnsi" w:cs="Cambria"/>
          <w:sz w:val="24"/>
          <w:szCs w:val="24"/>
        </w:rPr>
        <w:t>Commissioner C</w:t>
      </w:r>
      <w:r w:rsidR="00A53A96" w:rsidRPr="00784644">
        <w:rPr>
          <w:rFonts w:asciiTheme="majorHAnsi" w:hAnsiTheme="majorHAnsi" w:cs="Cambria"/>
          <w:sz w:val="24"/>
          <w:szCs w:val="24"/>
        </w:rPr>
        <w:t>lark</w:t>
      </w:r>
      <w:r w:rsidR="00F81DBD" w:rsidRPr="00784644">
        <w:rPr>
          <w:rFonts w:asciiTheme="majorHAnsi" w:hAnsiTheme="majorHAnsi" w:cs="Cambria"/>
          <w:sz w:val="24"/>
          <w:szCs w:val="24"/>
        </w:rPr>
        <w:t xml:space="preserve">, </w:t>
      </w:r>
      <w:r w:rsidR="00AF4B9E">
        <w:rPr>
          <w:rFonts w:asciiTheme="majorHAnsi" w:hAnsiTheme="majorHAnsi" w:cs="Cambria"/>
          <w:sz w:val="24"/>
          <w:szCs w:val="24"/>
        </w:rPr>
        <w:t xml:space="preserve">Commissioner Carter, </w:t>
      </w:r>
      <w:r w:rsidR="00434370" w:rsidRPr="00784644">
        <w:rPr>
          <w:rFonts w:asciiTheme="majorHAnsi" w:hAnsiTheme="majorHAnsi" w:cs="Cambria"/>
          <w:sz w:val="24"/>
          <w:szCs w:val="24"/>
        </w:rPr>
        <w:t>Commissioner Jordan,</w:t>
      </w:r>
      <w:r w:rsidR="00AF4B9E">
        <w:rPr>
          <w:rFonts w:asciiTheme="majorHAnsi" w:hAnsiTheme="majorHAnsi" w:cs="Cambria"/>
          <w:sz w:val="24"/>
          <w:szCs w:val="24"/>
        </w:rPr>
        <w:t xml:space="preserve"> Commissioner Hawkins,</w:t>
      </w:r>
      <w:r w:rsidR="003F4D26">
        <w:rPr>
          <w:rFonts w:asciiTheme="majorHAnsi" w:hAnsiTheme="majorHAnsi" w:cs="Cambria"/>
          <w:sz w:val="24"/>
          <w:szCs w:val="24"/>
        </w:rPr>
        <w:t xml:space="preserve"> Commissioner Skeen,</w:t>
      </w:r>
      <w:r w:rsidR="00AF4B9E">
        <w:rPr>
          <w:rFonts w:asciiTheme="majorHAnsi" w:hAnsiTheme="majorHAnsi" w:cs="Cambria"/>
          <w:sz w:val="24"/>
          <w:szCs w:val="24"/>
        </w:rPr>
        <w:t xml:space="preserve"> and </w:t>
      </w:r>
      <w:r w:rsidR="002A037C">
        <w:rPr>
          <w:rFonts w:asciiTheme="majorHAnsi" w:hAnsiTheme="majorHAnsi" w:cs="Cambria"/>
          <w:sz w:val="24"/>
          <w:szCs w:val="24"/>
        </w:rPr>
        <w:t xml:space="preserve">Commissioner </w:t>
      </w:r>
      <w:r w:rsidR="003F4D26">
        <w:rPr>
          <w:rFonts w:asciiTheme="majorHAnsi" w:hAnsiTheme="majorHAnsi" w:cs="Cambria"/>
          <w:sz w:val="24"/>
          <w:szCs w:val="24"/>
        </w:rPr>
        <w:t>Brumbelow</w:t>
      </w:r>
      <w:r w:rsidR="00AF4B9E">
        <w:rPr>
          <w:rFonts w:asciiTheme="majorHAnsi" w:hAnsiTheme="majorHAnsi" w:cs="Cambria"/>
          <w:sz w:val="24"/>
          <w:szCs w:val="24"/>
        </w:rPr>
        <w:t>.</w:t>
      </w:r>
      <w:r w:rsidR="00DC61AD">
        <w:rPr>
          <w:rFonts w:asciiTheme="majorHAnsi" w:hAnsiTheme="majorHAnsi" w:cs="Cambria"/>
          <w:sz w:val="24"/>
          <w:szCs w:val="24"/>
        </w:rPr>
        <w:t xml:space="preserve"> </w:t>
      </w:r>
      <w:r w:rsidRPr="00784644">
        <w:rPr>
          <w:rFonts w:asciiTheme="majorHAnsi" w:hAnsiTheme="majorHAnsi" w:cs="Cambria"/>
          <w:sz w:val="24"/>
          <w:szCs w:val="24"/>
        </w:rPr>
        <w:t>The following staff members were also present</w:t>
      </w:r>
      <w:r w:rsidR="0041777E" w:rsidRPr="00784644">
        <w:rPr>
          <w:rFonts w:asciiTheme="majorHAnsi" w:hAnsiTheme="majorHAnsi" w:cs="Cambria"/>
          <w:sz w:val="24"/>
          <w:szCs w:val="24"/>
        </w:rPr>
        <w:t xml:space="preserve"> </w:t>
      </w:r>
      <w:r w:rsidR="005D67FD">
        <w:rPr>
          <w:rFonts w:asciiTheme="majorHAnsi" w:hAnsiTheme="majorHAnsi" w:cs="Cambria"/>
          <w:sz w:val="24"/>
          <w:szCs w:val="24"/>
        </w:rPr>
        <w:t xml:space="preserve">Steven Pittman, City Attorney, </w:t>
      </w:r>
      <w:r w:rsidR="006571CA" w:rsidRPr="00784644">
        <w:rPr>
          <w:rFonts w:asciiTheme="majorHAnsi" w:hAnsiTheme="majorHAnsi" w:cs="Cambria"/>
          <w:sz w:val="24"/>
          <w:szCs w:val="24"/>
        </w:rPr>
        <w:t xml:space="preserve">Kristen </w:t>
      </w:r>
      <w:proofErr w:type="gramStart"/>
      <w:r w:rsidR="006571CA" w:rsidRPr="00784644">
        <w:rPr>
          <w:rFonts w:asciiTheme="majorHAnsi" w:hAnsiTheme="majorHAnsi" w:cs="Cambria"/>
          <w:sz w:val="24"/>
          <w:szCs w:val="24"/>
        </w:rPr>
        <w:t>Duggan</w:t>
      </w:r>
      <w:proofErr w:type="gramEnd"/>
      <w:r w:rsidR="003F4D26">
        <w:rPr>
          <w:rFonts w:asciiTheme="majorHAnsi" w:hAnsiTheme="majorHAnsi" w:cs="Cambria"/>
          <w:sz w:val="24"/>
          <w:szCs w:val="24"/>
        </w:rPr>
        <w:t xml:space="preserve"> </w:t>
      </w:r>
      <w:r w:rsidR="009133B3">
        <w:rPr>
          <w:rFonts w:asciiTheme="majorHAnsi" w:hAnsiTheme="majorHAnsi" w:cs="Cambria"/>
          <w:sz w:val="24"/>
          <w:szCs w:val="24"/>
        </w:rPr>
        <w:t xml:space="preserve">and </w:t>
      </w:r>
      <w:r w:rsidR="00A53A96" w:rsidRPr="00784644">
        <w:rPr>
          <w:rFonts w:asciiTheme="majorHAnsi" w:hAnsiTheme="majorHAnsi" w:cs="Cambria"/>
          <w:sz w:val="24"/>
          <w:szCs w:val="24"/>
        </w:rPr>
        <w:t>BJ Page</w:t>
      </w:r>
      <w:r w:rsidR="009133B3">
        <w:rPr>
          <w:rFonts w:asciiTheme="majorHAnsi" w:hAnsiTheme="majorHAnsi" w:cs="Cambria"/>
          <w:sz w:val="24"/>
          <w:szCs w:val="24"/>
        </w:rPr>
        <w:t>.</w:t>
      </w:r>
    </w:p>
    <w:p w14:paraId="4840FDC4" w14:textId="77777777"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4BFA7A9F" w:rsidR="00137711" w:rsidRPr="00334F3E"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Commissioner </w:t>
      </w:r>
      <w:r w:rsidR="00B1557C" w:rsidRPr="00784644">
        <w:rPr>
          <w:rFonts w:asciiTheme="majorHAnsi" w:hAnsiTheme="majorHAnsi" w:cs="Cambria"/>
          <w:sz w:val="24"/>
          <w:szCs w:val="24"/>
        </w:rPr>
        <w:t xml:space="preserve">Carter </w:t>
      </w:r>
      <w:r w:rsidRPr="00784644">
        <w:rPr>
          <w:rFonts w:asciiTheme="majorHAnsi" w:hAnsiTheme="majorHAnsi" w:cs="Cambria"/>
          <w:sz w:val="24"/>
          <w:szCs w:val="24"/>
        </w:rPr>
        <w:t>called the meeting to order at 6:0</w:t>
      </w:r>
      <w:r w:rsidR="003F4D26">
        <w:rPr>
          <w:rFonts w:asciiTheme="majorHAnsi" w:hAnsiTheme="majorHAnsi" w:cs="Cambria"/>
          <w:sz w:val="24"/>
          <w:szCs w:val="24"/>
        </w:rPr>
        <w:t>4</w:t>
      </w:r>
      <w:r w:rsidRPr="00784644">
        <w:rPr>
          <w:rFonts w:asciiTheme="majorHAnsi" w:hAnsiTheme="majorHAnsi" w:cs="Cambria"/>
          <w:sz w:val="24"/>
          <w:szCs w:val="24"/>
        </w:rPr>
        <w:t xml:space="preserve"> p.m</w:t>
      </w:r>
      <w:r w:rsidR="006571CA" w:rsidRPr="00784644">
        <w:rPr>
          <w:rFonts w:asciiTheme="majorHAnsi" w:hAnsiTheme="majorHAnsi" w:cs="Cambria"/>
          <w:sz w:val="24"/>
          <w:szCs w:val="24"/>
        </w:rPr>
        <w:t>. and</w:t>
      </w:r>
      <w:r w:rsidR="00580782" w:rsidRPr="00784644">
        <w:rPr>
          <w:rFonts w:asciiTheme="majorHAnsi" w:hAnsiTheme="majorHAnsi" w:cs="Cambria"/>
          <w:sz w:val="24"/>
          <w:szCs w:val="24"/>
        </w:rPr>
        <w:t xml:space="preserve"> </w:t>
      </w:r>
      <w:r w:rsidR="00B70F43" w:rsidRPr="00784644">
        <w:rPr>
          <w:rFonts w:asciiTheme="majorHAnsi" w:hAnsiTheme="majorHAnsi" w:cs="Cambria"/>
          <w:sz w:val="24"/>
          <w:szCs w:val="24"/>
        </w:rPr>
        <w:t>Commissioner</w:t>
      </w:r>
      <w:r w:rsidR="00382B09" w:rsidRPr="00784644">
        <w:rPr>
          <w:rFonts w:asciiTheme="majorHAnsi" w:hAnsiTheme="majorHAnsi" w:cs="Cambria"/>
          <w:sz w:val="24"/>
          <w:szCs w:val="24"/>
        </w:rPr>
        <w:t xml:space="preserve"> </w:t>
      </w:r>
      <w:r w:rsidR="003F4D26">
        <w:rPr>
          <w:rFonts w:asciiTheme="majorHAnsi" w:hAnsiTheme="majorHAnsi" w:cs="Cambria"/>
          <w:sz w:val="24"/>
          <w:szCs w:val="24"/>
        </w:rPr>
        <w:t xml:space="preserve">Jordan </w:t>
      </w:r>
      <w:r w:rsidR="0041777E" w:rsidRPr="00784644">
        <w:rPr>
          <w:rFonts w:asciiTheme="majorHAnsi" w:hAnsiTheme="majorHAnsi" w:cs="Cambria"/>
          <w:sz w:val="24"/>
          <w:szCs w:val="24"/>
        </w:rPr>
        <w:t>gave the invocation</w:t>
      </w:r>
      <w:r w:rsidRPr="00784644">
        <w:rPr>
          <w:rFonts w:asciiTheme="majorHAnsi" w:hAnsiTheme="majorHAnsi" w:cs="Cambria"/>
          <w:sz w:val="24"/>
          <w:szCs w:val="24"/>
        </w:rPr>
        <w:t xml:space="preserve"> followed by roll </w:t>
      </w:r>
      <w:proofErr w:type="gramStart"/>
      <w:r w:rsidRPr="00784644">
        <w:rPr>
          <w:rFonts w:asciiTheme="majorHAnsi" w:hAnsiTheme="majorHAnsi" w:cs="Cambria"/>
          <w:sz w:val="24"/>
          <w:szCs w:val="24"/>
        </w:rPr>
        <w:t>being called</w:t>
      </w:r>
      <w:proofErr w:type="gramEnd"/>
      <w:r w:rsidRPr="00784644">
        <w:rPr>
          <w:rFonts w:asciiTheme="majorHAnsi" w:hAnsiTheme="majorHAnsi" w:cs="Cambria"/>
          <w:sz w:val="24"/>
          <w:szCs w:val="24"/>
        </w:rPr>
        <w:t xml:space="preserve">. </w:t>
      </w:r>
    </w:p>
    <w:p w14:paraId="4EFF5127" w14:textId="77777777" w:rsidR="004D74D1" w:rsidRPr="00784644"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5132FAFB" w:rsidR="004D74D1" w:rsidRDefault="00F81693" w:rsidP="00F81693">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Commissioner </w:t>
      </w:r>
      <w:r w:rsidR="00B1557C" w:rsidRPr="00784644">
        <w:rPr>
          <w:rFonts w:asciiTheme="majorHAnsi" w:hAnsiTheme="majorHAnsi" w:cs="Cambria"/>
          <w:sz w:val="24"/>
          <w:szCs w:val="24"/>
        </w:rPr>
        <w:t>Carter</w:t>
      </w:r>
      <w:r w:rsidRPr="00784644">
        <w:rPr>
          <w:rFonts w:asciiTheme="majorHAnsi" w:hAnsiTheme="majorHAnsi" w:cs="Cambria"/>
          <w:sz w:val="24"/>
          <w:szCs w:val="24"/>
        </w:rPr>
        <w:t xml:space="preserve"> asked if everyone had reviewed</w:t>
      </w:r>
      <w:r w:rsidR="006C2FA8" w:rsidRPr="00784644">
        <w:rPr>
          <w:rFonts w:asciiTheme="majorHAnsi" w:hAnsiTheme="majorHAnsi" w:cs="Cambria"/>
          <w:sz w:val="24"/>
          <w:szCs w:val="24"/>
        </w:rPr>
        <w:t xml:space="preserve"> the </w:t>
      </w:r>
      <w:r w:rsidR="003F4D26">
        <w:rPr>
          <w:rFonts w:asciiTheme="majorHAnsi" w:hAnsiTheme="majorHAnsi" w:cs="Cambria"/>
          <w:sz w:val="24"/>
          <w:szCs w:val="24"/>
        </w:rPr>
        <w:t>March 8</w:t>
      </w:r>
      <w:r w:rsidR="00D04D18" w:rsidRPr="00784644">
        <w:rPr>
          <w:rFonts w:asciiTheme="majorHAnsi" w:hAnsiTheme="majorHAnsi" w:cs="Cambria"/>
          <w:sz w:val="24"/>
          <w:szCs w:val="24"/>
        </w:rPr>
        <w:t xml:space="preserve">, </w:t>
      </w:r>
      <w:r w:rsidR="00AE3289" w:rsidRPr="00784644">
        <w:rPr>
          <w:rFonts w:asciiTheme="majorHAnsi" w:hAnsiTheme="majorHAnsi" w:cs="Cambria"/>
          <w:sz w:val="24"/>
          <w:szCs w:val="24"/>
        </w:rPr>
        <w:t>202</w:t>
      </w:r>
      <w:r w:rsidR="00334F3E">
        <w:rPr>
          <w:rFonts w:asciiTheme="majorHAnsi" w:hAnsiTheme="majorHAnsi" w:cs="Cambria"/>
          <w:sz w:val="24"/>
          <w:szCs w:val="24"/>
        </w:rPr>
        <w:t>2</w:t>
      </w:r>
      <w:r w:rsidR="00AE3289" w:rsidRPr="00784644">
        <w:rPr>
          <w:rFonts w:asciiTheme="majorHAnsi" w:hAnsiTheme="majorHAnsi" w:cs="Cambria"/>
          <w:sz w:val="24"/>
          <w:szCs w:val="24"/>
        </w:rPr>
        <w:t>,</w:t>
      </w:r>
      <w:r w:rsidR="00D04D18" w:rsidRPr="00784644">
        <w:rPr>
          <w:rFonts w:asciiTheme="majorHAnsi" w:hAnsiTheme="majorHAnsi" w:cs="Cambria"/>
          <w:sz w:val="24"/>
          <w:szCs w:val="24"/>
        </w:rPr>
        <w:t xml:space="preserve"> </w:t>
      </w:r>
      <w:r w:rsidRPr="00784644">
        <w:rPr>
          <w:rFonts w:asciiTheme="majorHAnsi" w:hAnsiTheme="majorHAnsi" w:cs="Cambria"/>
          <w:sz w:val="24"/>
          <w:szCs w:val="24"/>
        </w:rPr>
        <w:t xml:space="preserve">minutes. Commissioner </w:t>
      </w:r>
      <w:r w:rsidR="00AF4B9E">
        <w:rPr>
          <w:rFonts w:asciiTheme="majorHAnsi" w:hAnsiTheme="majorHAnsi" w:cs="Cambria"/>
          <w:sz w:val="24"/>
          <w:szCs w:val="24"/>
        </w:rPr>
        <w:t>Hawkins</w:t>
      </w:r>
      <w:r w:rsidR="00A53A96" w:rsidRPr="00784644">
        <w:rPr>
          <w:rFonts w:asciiTheme="majorHAnsi" w:hAnsiTheme="majorHAnsi" w:cs="Cambria"/>
          <w:sz w:val="24"/>
          <w:szCs w:val="24"/>
        </w:rPr>
        <w:t xml:space="preserve"> </w:t>
      </w:r>
      <w:r w:rsidR="00A933B3" w:rsidRPr="00784644">
        <w:rPr>
          <w:rFonts w:asciiTheme="majorHAnsi" w:hAnsiTheme="majorHAnsi" w:cs="Cambria"/>
          <w:sz w:val="24"/>
          <w:szCs w:val="24"/>
        </w:rPr>
        <w:t xml:space="preserve">made a motion to approve the minutes as written and Commissioner </w:t>
      </w:r>
      <w:r w:rsidR="003F4D26">
        <w:rPr>
          <w:rFonts w:asciiTheme="majorHAnsi" w:hAnsiTheme="majorHAnsi" w:cs="Cambria"/>
          <w:sz w:val="24"/>
          <w:szCs w:val="24"/>
        </w:rPr>
        <w:t>Jordan</w:t>
      </w:r>
      <w:r w:rsidR="00A53A96" w:rsidRPr="00784644">
        <w:rPr>
          <w:rFonts w:asciiTheme="majorHAnsi" w:hAnsiTheme="majorHAnsi" w:cs="Cambria"/>
          <w:sz w:val="24"/>
          <w:szCs w:val="24"/>
        </w:rPr>
        <w:t xml:space="preserve"> </w:t>
      </w:r>
      <w:r w:rsidR="00A933B3" w:rsidRPr="00784644">
        <w:rPr>
          <w:rFonts w:asciiTheme="majorHAnsi" w:hAnsiTheme="majorHAnsi" w:cs="Cambria"/>
          <w:sz w:val="24"/>
          <w:szCs w:val="24"/>
        </w:rPr>
        <w:t>seconded the motion</w:t>
      </w:r>
      <w:r w:rsidR="00DC61AD">
        <w:rPr>
          <w:rFonts w:asciiTheme="majorHAnsi" w:hAnsiTheme="majorHAnsi" w:cs="Cambria"/>
          <w:sz w:val="24"/>
          <w:szCs w:val="24"/>
        </w:rPr>
        <w:t>.</w:t>
      </w:r>
      <w:r w:rsidR="00E95D03">
        <w:rPr>
          <w:rFonts w:asciiTheme="majorHAnsi" w:hAnsiTheme="majorHAnsi" w:cs="Cambria"/>
          <w:sz w:val="24"/>
          <w:szCs w:val="24"/>
        </w:rPr>
        <w:t xml:space="preserve"> </w:t>
      </w:r>
      <w:r w:rsidR="00E86571">
        <w:rPr>
          <w:rFonts w:asciiTheme="majorHAnsi" w:hAnsiTheme="majorHAnsi" w:cs="Cambria"/>
          <w:sz w:val="24"/>
          <w:szCs w:val="24"/>
        </w:rPr>
        <w:t>The motion passed unanimously.</w:t>
      </w:r>
    </w:p>
    <w:p w14:paraId="7F88046D" w14:textId="201EC8D4" w:rsidR="002A037C" w:rsidRDefault="002A037C" w:rsidP="00F81693">
      <w:pPr>
        <w:autoSpaceDE w:val="0"/>
        <w:autoSpaceDN w:val="0"/>
        <w:adjustRightInd w:val="0"/>
        <w:spacing w:after="0" w:line="240" w:lineRule="auto"/>
        <w:jc w:val="both"/>
        <w:rPr>
          <w:rFonts w:asciiTheme="majorHAnsi" w:hAnsiTheme="majorHAnsi" w:cs="Cambria"/>
          <w:sz w:val="24"/>
          <w:szCs w:val="24"/>
        </w:rPr>
      </w:pPr>
    </w:p>
    <w:p w14:paraId="4EA47158" w14:textId="04001845"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784644">
        <w:rPr>
          <w:rFonts w:asciiTheme="majorHAnsi" w:hAnsiTheme="majorHAnsi" w:cs="Cambria"/>
          <w:sz w:val="24"/>
          <w:szCs w:val="24"/>
        </w:rPr>
        <w:t xml:space="preserve">Chairman </w:t>
      </w:r>
      <w:r w:rsidR="00B1557C" w:rsidRPr="00784644">
        <w:rPr>
          <w:rFonts w:asciiTheme="majorHAnsi" w:hAnsiTheme="majorHAnsi" w:cs="Cambria"/>
          <w:sz w:val="24"/>
          <w:szCs w:val="24"/>
        </w:rPr>
        <w:t>Carter</w:t>
      </w:r>
      <w:r w:rsidRPr="00784644">
        <w:rPr>
          <w:rFonts w:asciiTheme="majorHAnsi" w:hAnsiTheme="majorHAnsi" w:cs="Cambria"/>
          <w:sz w:val="24"/>
          <w:szCs w:val="24"/>
        </w:rPr>
        <w:t xml:space="preserve"> announced the following item: </w:t>
      </w:r>
    </w:p>
    <w:p w14:paraId="159D12C4" w14:textId="77777777" w:rsidR="00F81693" w:rsidRPr="00784644" w:rsidRDefault="00F81693" w:rsidP="00F81693">
      <w:pPr>
        <w:autoSpaceDE w:val="0"/>
        <w:autoSpaceDN w:val="0"/>
        <w:adjustRightInd w:val="0"/>
        <w:spacing w:after="0" w:line="240" w:lineRule="auto"/>
        <w:jc w:val="both"/>
        <w:rPr>
          <w:rFonts w:asciiTheme="majorHAnsi" w:hAnsiTheme="majorHAnsi" w:cs="Cambria"/>
          <w:sz w:val="24"/>
          <w:szCs w:val="24"/>
        </w:rPr>
      </w:pPr>
    </w:p>
    <w:bookmarkEnd w:id="0"/>
    <w:p w14:paraId="71F1EE91" w14:textId="485C066D" w:rsidR="000440EA" w:rsidRPr="00B71943" w:rsidRDefault="00A53A96" w:rsidP="000440EA">
      <w:pPr>
        <w:pStyle w:val="ListParagraph"/>
        <w:autoSpaceDE w:val="0"/>
        <w:autoSpaceDN w:val="0"/>
        <w:adjustRightInd w:val="0"/>
        <w:spacing w:after="0" w:line="240" w:lineRule="auto"/>
        <w:ind w:left="2160" w:hanging="1080"/>
        <w:jc w:val="both"/>
        <w:rPr>
          <w:rFonts w:asciiTheme="majorHAnsi" w:hAnsiTheme="majorHAnsi" w:cs="Times New Roman"/>
          <w:b/>
          <w:sz w:val="24"/>
          <w:szCs w:val="24"/>
        </w:rPr>
      </w:pPr>
      <w:r w:rsidRPr="009133B3">
        <w:rPr>
          <w:rFonts w:asciiTheme="majorHAnsi" w:hAnsiTheme="majorHAnsi" w:cs="Cambria"/>
          <w:b/>
          <w:sz w:val="24"/>
          <w:szCs w:val="24"/>
        </w:rPr>
        <w:t xml:space="preserve">Item 1: </w:t>
      </w:r>
      <w:r w:rsidRPr="009133B3">
        <w:rPr>
          <w:rFonts w:asciiTheme="majorHAnsi" w:hAnsiTheme="majorHAnsi" w:cs="Cambria"/>
          <w:b/>
          <w:sz w:val="24"/>
          <w:szCs w:val="24"/>
        </w:rPr>
        <w:tab/>
      </w:r>
      <w:r w:rsidR="00334F3E" w:rsidRPr="00B71943">
        <w:rPr>
          <w:rFonts w:asciiTheme="majorHAnsi" w:hAnsiTheme="majorHAnsi" w:cs="Times New Roman"/>
          <w:b/>
          <w:sz w:val="24"/>
          <w:szCs w:val="24"/>
        </w:rPr>
        <w:t>PL-15</w:t>
      </w:r>
      <w:r w:rsidR="000108E6">
        <w:rPr>
          <w:rFonts w:asciiTheme="majorHAnsi" w:hAnsiTheme="majorHAnsi" w:cs="Times New Roman"/>
          <w:b/>
          <w:sz w:val="24"/>
          <w:szCs w:val="24"/>
        </w:rPr>
        <w:t>81</w:t>
      </w:r>
      <w:r w:rsidR="00334F3E" w:rsidRPr="00B71943">
        <w:rPr>
          <w:rFonts w:asciiTheme="majorHAnsi" w:hAnsiTheme="majorHAnsi" w:cs="Times New Roman"/>
          <w:b/>
          <w:sz w:val="24"/>
          <w:szCs w:val="24"/>
        </w:rPr>
        <w:t xml:space="preserve"> </w:t>
      </w:r>
      <w:r w:rsidR="00334F3E" w:rsidRPr="00B71943">
        <w:rPr>
          <w:rFonts w:asciiTheme="majorHAnsi" w:hAnsiTheme="majorHAnsi" w:cs="Times New Roman"/>
          <w:bCs/>
          <w:sz w:val="24"/>
          <w:szCs w:val="24"/>
        </w:rPr>
        <w:t xml:space="preserve">– </w:t>
      </w:r>
      <w:r w:rsidR="000108E6" w:rsidRPr="00996827">
        <w:rPr>
          <w:rFonts w:asciiTheme="majorHAnsi" w:hAnsiTheme="majorHAnsi" w:cs="Times New Roman"/>
          <w:bCs/>
          <w:sz w:val="24"/>
          <w:szCs w:val="24"/>
        </w:rPr>
        <w:t xml:space="preserve">Request to Amend Preliminary Plat Approval, Crossroads North Subdivision, from </w:t>
      </w:r>
      <w:proofErr w:type="gramStart"/>
      <w:r w:rsidR="000108E6" w:rsidRPr="00996827">
        <w:rPr>
          <w:rFonts w:asciiTheme="majorHAnsi" w:hAnsiTheme="majorHAnsi" w:cs="Times New Roman"/>
          <w:bCs/>
          <w:sz w:val="24"/>
          <w:szCs w:val="24"/>
        </w:rPr>
        <w:t>70</w:t>
      </w:r>
      <w:proofErr w:type="gramEnd"/>
      <w:r w:rsidR="000108E6" w:rsidRPr="00996827">
        <w:rPr>
          <w:rFonts w:asciiTheme="majorHAnsi" w:hAnsiTheme="majorHAnsi" w:cs="Times New Roman"/>
          <w:bCs/>
          <w:sz w:val="24"/>
          <w:szCs w:val="24"/>
        </w:rPr>
        <w:t xml:space="preserve"> residential lots and 2 common open space lots to 48 residential lots, 6 commercial lots, and 1 common open space lot on 34.86 acres located on the southeast corner of U.S. Highway 51 and Green “T” Road in Section 1, Township 3 South, Range 8 West.  The property is currently zoned in the “R-12,” Single-Family Residential District (Medium Density) and the “C-2,” Highway Commercial District, – J. Byron Houston with Houston Engineering, P.L.L.C., representing Creative Constructions, L.L.C., property-owner</w:t>
      </w:r>
      <w:proofErr w:type="gramStart"/>
      <w:r w:rsidR="000108E6" w:rsidRPr="00996827">
        <w:rPr>
          <w:rFonts w:asciiTheme="majorHAnsi" w:hAnsiTheme="majorHAnsi" w:cs="Times New Roman"/>
          <w:bCs/>
          <w:sz w:val="24"/>
          <w:szCs w:val="24"/>
        </w:rPr>
        <w:t xml:space="preserve">.  </w:t>
      </w:r>
      <w:proofErr w:type="gramEnd"/>
    </w:p>
    <w:p w14:paraId="2CA5E4F6" w14:textId="695A28C9" w:rsidR="009133B3" w:rsidRPr="009133B3" w:rsidRDefault="009133B3" w:rsidP="009133B3">
      <w:pPr>
        <w:pStyle w:val="ListParagraph"/>
        <w:autoSpaceDE w:val="0"/>
        <w:autoSpaceDN w:val="0"/>
        <w:adjustRightInd w:val="0"/>
        <w:spacing w:after="0" w:line="240" w:lineRule="auto"/>
        <w:ind w:left="1440" w:hanging="1080"/>
        <w:jc w:val="both"/>
        <w:rPr>
          <w:rFonts w:asciiTheme="majorHAnsi" w:hAnsiTheme="majorHAnsi" w:cs="Times New Roman"/>
          <w:sz w:val="24"/>
          <w:szCs w:val="24"/>
        </w:rPr>
      </w:pPr>
    </w:p>
    <w:p w14:paraId="135DEDE6" w14:textId="77777777" w:rsidR="009133B3" w:rsidRDefault="009133B3" w:rsidP="00A933B3">
      <w:pPr>
        <w:pStyle w:val="paragraph"/>
        <w:jc w:val="both"/>
        <w:textAlignment w:val="baseline"/>
        <w:rPr>
          <w:rFonts w:asciiTheme="majorHAnsi" w:hAnsiTheme="majorHAnsi"/>
        </w:rPr>
      </w:pPr>
    </w:p>
    <w:p w14:paraId="7BEA16EA" w14:textId="45C19C8E" w:rsidR="00A44223" w:rsidRDefault="000620D3" w:rsidP="003C01A0">
      <w:pPr>
        <w:jc w:val="both"/>
        <w:rPr>
          <w:rFonts w:asciiTheme="majorHAnsi" w:hAnsiTheme="majorHAnsi"/>
          <w:sz w:val="24"/>
          <w:szCs w:val="24"/>
        </w:rPr>
      </w:pPr>
      <w:r>
        <w:rPr>
          <w:rFonts w:asciiTheme="majorHAnsi" w:hAnsiTheme="majorHAnsi"/>
          <w:sz w:val="24"/>
          <w:szCs w:val="24"/>
        </w:rPr>
        <w:t>Mr. Page presented the application to the commission and stated that the applicant has requested to table until May 10, 2022.</w:t>
      </w:r>
    </w:p>
    <w:p w14:paraId="2F9FC928" w14:textId="52896C02" w:rsidR="000620D3" w:rsidRPr="00A54C1F" w:rsidRDefault="000620D3" w:rsidP="003C01A0">
      <w:pPr>
        <w:jc w:val="both"/>
        <w:rPr>
          <w:rFonts w:asciiTheme="majorHAnsi" w:hAnsiTheme="majorHAnsi"/>
          <w:sz w:val="24"/>
          <w:szCs w:val="24"/>
        </w:rPr>
      </w:pPr>
      <w:r>
        <w:rPr>
          <w:rFonts w:asciiTheme="majorHAnsi" w:hAnsiTheme="majorHAnsi"/>
          <w:sz w:val="24"/>
          <w:szCs w:val="24"/>
        </w:rPr>
        <w:lastRenderedPageBreak/>
        <w:t>Commissioner Clark made a motion to table the application until May 10, 2022. Commissioner Skeen seconded the motion. The motion passed unanimously.</w:t>
      </w:r>
    </w:p>
    <w:p w14:paraId="1923E1E8" w14:textId="1567A68C" w:rsidR="006C4CCD" w:rsidRPr="00784644" w:rsidRDefault="00C92DED" w:rsidP="006C4CCD">
      <w:pPr>
        <w:autoSpaceDE w:val="0"/>
        <w:autoSpaceDN w:val="0"/>
        <w:adjustRightInd w:val="0"/>
        <w:spacing w:after="0" w:line="240" w:lineRule="auto"/>
        <w:jc w:val="both"/>
        <w:rPr>
          <w:rFonts w:asciiTheme="majorHAnsi" w:hAnsiTheme="majorHAnsi" w:cs="Cambria"/>
          <w:sz w:val="24"/>
          <w:szCs w:val="24"/>
        </w:rPr>
      </w:pPr>
      <w:bookmarkStart w:id="2" w:name="_Hlk50020455"/>
      <w:r w:rsidRPr="00784644">
        <w:rPr>
          <w:rFonts w:asciiTheme="majorHAnsi" w:hAnsiTheme="majorHAnsi" w:cs="Cambria"/>
          <w:sz w:val="24"/>
          <w:szCs w:val="24"/>
        </w:rPr>
        <w:t>C</w:t>
      </w:r>
      <w:r w:rsidR="006C4CCD" w:rsidRPr="00784644">
        <w:rPr>
          <w:rFonts w:asciiTheme="majorHAnsi" w:hAnsiTheme="majorHAnsi" w:cs="Cambria"/>
          <w:sz w:val="24"/>
          <w:szCs w:val="24"/>
        </w:rPr>
        <w:t xml:space="preserve">hairman </w:t>
      </w:r>
      <w:r w:rsidR="00B1557C" w:rsidRPr="00784644">
        <w:rPr>
          <w:rFonts w:asciiTheme="majorHAnsi" w:hAnsiTheme="majorHAnsi" w:cs="Cambria"/>
          <w:sz w:val="24"/>
          <w:szCs w:val="24"/>
        </w:rPr>
        <w:t>Carter</w:t>
      </w:r>
      <w:r w:rsidR="006C4CCD" w:rsidRPr="00784644">
        <w:rPr>
          <w:rFonts w:asciiTheme="majorHAnsi" w:hAnsiTheme="majorHAnsi" w:cs="Cambria"/>
          <w:sz w:val="24"/>
          <w:szCs w:val="24"/>
        </w:rPr>
        <w:t xml:space="preserve"> announced the following item: </w:t>
      </w:r>
    </w:p>
    <w:p w14:paraId="109E4FBC" w14:textId="77777777" w:rsidR="006C4CCD" w:rsidRPr="00784644" w:rsidRDefault="006C4CCD" w:rsidP="006C4CCD">
      <w:pPr>
        <w:autoSpaceDE w:val="0"/>
        <w:autoSpaceDN w:val="0"/>
        <w:adjustRightInd w:val="0"/>
        <w:spacing w:after="0" w:line="240" w:lineRule="auto"/>
        <w:jc w:val="both"/>
        <w:rPr>
          <w:rFonts w:asciiTheme="majorHAnsi" w:hAnsiTheme="majorHAnsi" w:cs="Cambria"/>
          <w:sz w:val="24"/>
          <w:szCs w:val="24"/>
        </w:rPr>
      </w:pPr>
    </w:p>
    <w:p w14:paraId="14B1DEBA" w14:textId="65D721A2" w:rsidR="006128F8" w:rsidRDefault="006C4CCD" w:rsidP="006128F8">
      <w:pPr>
        <w:autoSpaceDE w:val="0"/>
        <w:autoSpaceDN w:val="0"/>
        <w:adjustRightInd w:val="0"/>
        <w:spacing w:after="0" w:line="240" w:lineRule="auto"/>
        <w:ind w:left="2160" w:hanging="1440"/>
        <w:jc w:val="both"/>
        <w:rPr>
          <w:rFonts w:asciiTheme="majorHAnsi" w:hAnsiTheme="majorHAnsi" w:cstheme="minorHAnsi"/>
          <w:bCs/>
          <w:sz w:val="24"/>
          <w:szCs w:val="24"/>
        </w:rPr>
      </w:pPr>
      <w:r w:rsidRPr="00996827">
        <w:rPr>
          <w:rFonts w:asciiTheme="majorHAnsi" w:hAnsiTheme="majorHAnsi" w:cs="Cambria"/>
          <w:b/>
          <w:sz w:val="24"/>
          <w:szCs w:val="24"/>
        </w:rPr>
        <w:t xml:space="preserve">Item </w:t>
      </w:r>
      <w:r w:rsidR="00EC3B7B" w:rsidRPr="00996827">
        <w:rPr>
          <w:rFonts w:asciiTheme="majorHAnsi" w:hAnsiTheme="majorHAnsi" w:cs="Cambria"/>
          <w:b/>
          <w:sz w:val="24"/>
          <w:szCs w:val="24"/>
        </w:rPr>
        <w:t>2</w:t>
      </w:r>
      <w:r w:rsidRPr="00996827">
        <w:rPr>
          <w:rFonts w:asciiTheme="majorHAnsi" w:hAnsiTheme="majorHAnsi" w:cs="Cambria"/>
          <w:b/>
          <w:sz w:val="24"/>
          <w:szCs w:val="24"/>
        </w:rPr>
        <w:t>:</w:t>
      </w:r>
      <w:r w:rsidRPr="00996827">
        <w:rPr>
          <w:rFonts w:asciiTheme="majorHAnsi" w:hAnsiTheme="majorHAnsi" w:cs="Cambria"/>
          <w:b/>
          <w:sz w:val="24"/>
          <w:szCs w:val="24"/>
        </w:rPr>
        <w:tab/>
      </w:r>
      <w:r w:rsidR="00996827" w:rsidRPr="00996827">
        <w:rPr>
          <w:rFonts w:asciiTheme="majorHAnsi" w:hAnsiTheme="majorHAnsi" w:cs="Times New Roman"/>
          <w:b/>
          <w:sz w:val="24"/>
          <w:szCs w:val="24"/>
        </w:rPr>
        <w:t>PL-15</w:t>
      </w:r>
      <w:r w:rsidR="000620D3">
        <w:rPr>
          <w:rFonts w:asciiTheme="majorHAnsi" w:hAnsiTheme="majorHAnsi" w:cs="Times New Roman"/>
          <w:b/>
          <w:sz w:val="24"/>
          <w:szCs w:val="24"/>
        </w:rPr>
        <w:t>99</w:t>
      </w:r>
      <w:r w:rsidR="00996827" w:rsidRPr="00996827">
        <w:rPr>
          <w:rFonts w:asciiTheme="majorHAnsi" w:hAnsiTheme="majorHAnsi" w:cs="Times New Roman"/>
          <w:bCs/>
          <w:sz w:val="24"/>
          <w:szCs w:val="24"/>
        </w:rPr>
        <w:t xml:space="preserve"> – </w:t>
      </w:r>
      <w:r w:rsidR="006128F8" w:rsidRPr="00AA3088">
        <w:rPr>
          <w:rFonts w:asciiTheme="majorHAnsi" w:hAnsiTheme="majorHAnsi" w:cstheme="minorHAnsi"/>
          <w:bCs/>
          <w:sz w:val="24"/>
          <w:szCs w:val="24"/>
        </w:rPr>
        <w:t xml:space="preserve">Request for </w:t>
      </w:r>
      <w:r w:rsidR="000620D3">
        <w:rPr>
          <w:rFonts w:asciiTheme="majorHAnsi" w:hAnsiTheme="majorHAnsi" w:cstheme="minorHAnsi"/>
          <w:bCs/>
          <w:sz w:val="24"/>
          <w:szCs w:val="24"/>
        </w:rPr>
        <w:t xml:space="preserve">Final Plat Approval, Clark Estates Two-Lot Minor Subdivision, 2 Lots, 4.98 acres, located on the north side of West Oak Grove Road, west of Fletcher Street and east of Scott </w:t>
      </w:r>
      <w:r w:rsidR="00C3280D">
        <w:rPr>
          <w:rFonts w:asciiTheme="majorHAnsi" w:hAnsiTheme="majorHAnsi" w:cstheme="minorHAnsi"/>
          <w:bCs/>
          <w:sz w:val="24"/>
          <w:szCs w:val="24"/>
        </w:rPr>
        <w:t>Road,</w:t>
      </w:r>
      <w:r w:rsidR="006128F8" w:rsidRPr="00AA3088">
        <w:rPr>
          <w:rFonts w:asciiTheme="majorHAnsi" w:hAnsiTheme="majorHAnsi" w:cstheme="minorHAnsi"/>
          <w:bCs/>
          <w:sz w:val="24"/>
          <w:szCs w:val="24"/>
        </w:rPr>
        <w:t xml:space="preserve"> in Section 1</w:t>
      </w:r>
      <w:r w:rsidR="000620D3">
        <w:rPr>
          <w:rFonts w:asciiTheme="majorHAnsi" w:hAnsiTheme="majorHAnsi" w:cstheme="minorHAnsi"/>
          <w:bCs/>
          <w:sz w:val="24"/>
          <w:szCs w:val="24"/>
        </w:rPr>
        <w:t>4</w:t>
      </w:r>
      <w:r w:rsidR="006128F8" w:rsidRPr="00AA3088">
        <w:rPr>
          <w:rFonts w:asciiTheme="majorHAnsi" w:hAnsiTheme="majorHAnsi" w:cstheme="minorHAnsi"/>
          <w:bCs/>
          <w:sz w:val="24"/>
          <w:szCs w:val="24"/>
        </w:rPr>
        <w:t>, Township 3 South, Range 8 West</w:t>
      </w:r>
      <w:proofErr w:type="gramStart"/>
      <w:r w:rsidR="006128F8" w:rsidRPr="00AA3088">
        <w:rPr>
          <w:rFonts w:asciiTheme="majorHAnsi" w:hAnsiTheme="majorHAnsi" w:cstheme="minorHAnsi"/>
          <w:bCs/>
          <w:sz w:val="24"/>
          <w:szCs w:val="24"/>
        </w:rPr>
        <w:t xml:space="preserve">.  </w:t>
      </w:r>
      <w:proofErr w:type="gramEnd"/>
      <w:r w:rsidR="006128F8" w:rsidRPr="00AA3088">
        <w:rPr>
          <w:rFonts w:asciiTheme="majorHAnsi" w:hAnsiTheme="majorHAnsi" w:cstheme="minorHAnsi"/>
          <w:bCs/>
          <w:sz w:val="24"/>
          <w:szCs w:val="24"/>
        </w:rPr>
        <w:t xml:space="preserve">The property </w:t>
      </w:r>
      <w:proofErr w:type="gramStart"/>
      <w:r w:rsidR="006128F8" w:rsidRPr="00AA3088">
        <w:rPr>
          <w:rFonts w:asciiTheme="majorHAnsi" w:hAnsiTheme="majorHAnsi" w:cstheme="minorHAnsi"/>
          <w:bCs/>
          <w:sz w:val="24"/>
          <w:szCs w:val="24"/>
        </w:rPr>
        <w:t>is currently zoned</w:t>
      </w:r>
      <w:proofErr w:type="gramEnd"/>
      <w:r w:rsidR="006128F8" w:rsidRPr="00AA3088">
        <w:rPr>
          <w:rFonts w:asciiTheme="majorHAnsi" w:hAnsiTheme="majorHAnsi" w:cstheme="minorHAnsi"/>
          <w:bCs/>
          <w:sz w:val="24"/>
          <w:szCs w:val="24"/>
        </w:rPr>
        <w:t xml:space="preserve"> in the “A,” Agricultural District – </w:t>
      </w:r>
      <w:r w:rsidR="00AF3E5A">
        <w:rPr>
          <w:rFonts w:asciiTheme="majorHAnsi" w:hAnsiTheme="majorHAnsi" w:cstheme="minorHAnsi"/>
          <w:bCs/>
          <w:sz w:val="24"/>
          <w:szCs w:val="24"/>
        </w:rPr>
        <w:t>Judy Clark, the property owner.</w:t>
      </w:r>
    </w:p>
    <w:p w14:paraId="592E3625" w14:textId="5CE00DB2" w:rsidR="00AF3E5A" w:rsidRDefault="00AF3E5A" w:rsidP="00AF3E5A">
      <w:pPr>
        <w:autoSpaceDE w:val="0"/>
        <w:autoSpaceDN w:val="0"/>
        <w:adjustRightInd w:val="0"/>
        <w:spacing w:after="0" w:line="240" w:lineRule="auto"/>
        <w:jc w:val="both"/>
        <w:rPr>
          <w:rFonts w:asciiTheme="majorHAnsi" w:hAnsiTheme="majorHAnsi" w:cs="Cambria"/>
          <w:b/>
          <w:sz w:val="24"/>
          <w:szCs w:val="24"/>
        </w:rPr>
      </w:pPr>
    </w:p>
    <w:p w14:paraId="1A7A40DB" w14:textId="5D493A42" w:rsidR="00AF3E5A" w:rsidRDefault="00AF3E5A" w:rsidP="00AF3E5A">
      <w:pPr>
        <w:autoSpaceDE w:val="0"/>
        <w:autoSpaceDN w:val="0"/>
        <w:adjustRightInd w:val="0"/>
        <w:spacing w:after="0" w:line="240" w:lineRule="auto"/>
        <w:jc w:val="both"/>
        <w:rPr>
          <w:rStyle w:val="normaltextrun1"/>
          <w:rFonts w:asciiTheme="majorHAnsi" w:hAnsiTheme="majorHAnsi" w:cs="Times New Roman"/>
          <w:bCs/>
          <w:sz w:val="24"/>
          <w:szCs w:val="24"/>
        </w:rPr>
      </w:pPr>
      <w:r>
        <w:rPr>
          <w:rStyle w:val="normaltextrun1"/>
          <w:rFonts w:asciiTheme="majorHAnsi" w:hAnsiTheme="majorHAnsi" w:cs="Times New Roman"/>
          <w:bCs/>
          <w:sz w:val="24"/>
          <w:szCs w:val="24"/>
        </w:rPr>
        <w:t xml:space="preserve">Commissioner Skeen recused himself and left the room. </w:t>
      </w:r>
    </w:p>
    <w:p w14:paraId="5D4CD06A" w14:textId="66E45590" w:rsidR="00AF3E5A" w:rsidRDefault="00AF3E5A" w:rsidP="00AF3E5A">
      <w:pPr>
        <w:autoSpaceDE w:val="0"/>
        <w:autoSpaceDN w:val="0"/>
        <w:adjustRightInd w:val="0"/>
        <w:spacing w:after="0" w:line="240" w:lineRule="auto"/>
        <w:jc w:val="both"/>
        <w:rPr>
          <w:rStyle w:val="normaltextrun1"/>
          <w:rFonts w:asciiTheme="majorHAnsi" w:hAnsiTheme="majorHAnsi" w:cs="Times New Roman"/>
          <w:bCs/>
          <w:sz w:val="24"/>
          <w:szCs w:val="24"/>
        </w:rPr>
      </w:pPr>
    </w:p>
    <w:p w14:paraId="09412520" w14:textId="1B693958" w:rsidR="00AF3E5A" w:rsidRDefault="00AF3E5A" w:rsidP="00AF3E5A">
      <w:pPr>
        <w:autoSpaceDE w:val="0"/>
        <w:autoSpaceDN w:val="0"/>
        <w:adjustRightInd w:val="0"/>
        <w:spacing w:after="0" w:line="240" w:lineRule="auto"/>
        <w:jc w:val="both"/>
        <w:rPr>
          <w:rStyle w:val="normaltextrun1"/>
          <w:rFonts w:asciiTheme="majorHAnsi" w:hAnsiTheme="majorHAnsi" w:cs="Times New Roman"/>
          <w:bCs/>
          <w:sz w:val="24"/>
          <w:szCs w:val="24"/>
        </w:rPr>
      </w:pPr>
      <w:r>
        <w:rPr>
          <w:rStyle w:val="normaltextrun1"/>
          <w:rFonts w:asciiTheme="majorHAnsi" w:hAnsiTheme="majorHAnsi" w:cs="Times New Roman"/>
          <w:bCs/>
          <w:sz w:val="24"/>
          <w:szCs w:val="24"/>
        </w:rPr>
        <w:t>Judy Clark, owner, and Joseph Brower with Skeen Engineering were present to represent the application. The commission had no questions.</w:t>
      </w:r>
    </w:p>
    <w:p w14:paraId="2EC9972C" w14:textId="06B9414A" w:rsidR="00AF3E5A" w:rsidRDefault="00AF3E5A" w:rsidP="00AF3E5A">
      <w:pPr>
        <w:autoSpaceDE w:val="0"/>
        <w:autoSpaceDN w:val="0"/>
        <w:adjustRightInd w:val="0"/>
        <w:spacing w:after="0" w:line="240" w:lineRule="auto"/>
        <w:jc w:val="both"/>
        <w:rPr>
          <w:rStyle w:val="normaltextrun1"/>
          <w:rFonts w:asciiTheme="majorHAnsi" w:hAnsiTheme="majorHAnsi" w:cs="Times New Roman"/>
          <w:bCs/>
          <w:sz w:val="24"/>
          <w:szCs w:val="24"/>
        </w:rPr>
      </w:pPr>
    </w:p>
    <w:p w14:paraId="5C571DFD" w14:textId="24A5C25D" w:rsidR="00C057CD" w:rsidRDefault="00AF3E5A" w:rsidP="00AF3E5A">
      <w:pPr>
        <w:autoSpaceDE w:val="0"/>
        <w:autoSpaceDN w:val="0"/>
        <w:adjustRightInd w:val="0"/>
        <w:spacing w:after="0" w:line="240" w:lineRule="auto"/>
        <w:jc w:val="both"/>
        <w:rPr>
          <w:rFonts w:asciiTheme="majorHAnsi" w:hAnsiTheme="majorHAnsi" w:cs="Times New Roman"/>
          <w:iCs/>
          <w:sz w:val="24"/>
          <w:szCs w:val="24"/>
        </w:rPr>
      </w:pPr>
      <w:r>
        <w:rPr>
          <w:rStyle w:val="normaltextrun1"/>
          <w:rFonts w:asciiTheme="majorHAnsi" w:hAnsiTheme="majorHAnsi" w:cs="Times New Roman"/>
          <w:bCs/>
          <w:sz w:val="24"/>
          <w:szCs w:val="24"/>
        </w:rPr>
        <w:t xml:space="preserve">Commissioner Carter asked if there was anyone present to speak for or against the application. There was no one. </w:t>
      </w:r>
      <w:bookmarkStart w:id="3" w:name="_Hlk95048490"/>
    </w:p>
    <w:p w14:paraId="62B7F5DE" w14:textId="46602961" w:rsidR="00C057CD" w:rsidRDefault="00C057CD" w:rsidP="00780B67">
      <w:pPr>
        <w:spacing w:after="0" w:line="240" w:lineRule="auto"/>
        <w:jc w:val="both"/>
        <w:rPr>
          <w:rFonts w:asciiTheme="majorHAnsi" w:hAnsiTheme="majorHAnsi" w:cs="Times New Roman"/>
          <w:iCs/>
          <w:sz w:val="24"/>
          <w:szCs w:val="24"/>
        </w:rPr>
      </w:pPr>
    </w:p>
    <w:p w14:paraId="623CE48B" w14:textId="72497A46" w:rsidR="00AF3E5A" w:rsidRPr="00AF3E5A" w:rsidRDefault="00C057CD" w:rsidP="00AF3E5A">
      <w:pPr>
        <w:jc w:val="both"/>
        <w:rPr>
          <w:rFonts w:asciiTheme="majorHAnsi" w:hAnsiTheme="majorHAnsi"/>
          <w:sz w:val="24"/>
          <w:szCs w:val="24"/>
        </w:rPr>
      </w:pPr>
      <w:r>
        <w:rPr>
          <w:rFonts w:asciiTheme="majorHAnsi" w:hAnsiTheme="majorHAnsi" w:cs="Times New Roman"/>
          <w:iCs/>
          <w:sz w:val="24"/>
          <w:szCs w:val="24"/>
        </w:rPr>
        <w:t>Commissioner Cla</w:t>
      </w:r>
      <w:r w:rsidRPr="005D26AD">
        <w:rPr>
          <w:rFonts w:asciiTheme="majorHAnsi" w:hAnsiTheme="majorHAnsi" w:cs="Times New Roman"/>
          <w:iCs/>
          <w:sz w:val="24"/>
          <w:szCs w:val="24"/>
        </w:rPr>
        <w:t xml:space="preserve">rk made a </w:t>
      </w:r>
      <w:r w:rsidRPr="00AF3E5A">
        <w:rPr>
          <w:rFonts w:asciiTheme="majorHAnsi" w:hAnsiTheme="majorHAnsi" w:cs="Times New Roman"/>
          <w:iCs/>
          <w:sz w:val="24"/>
          <w:szCs w:val="24"/>
        </w:rPr>
        <w:t xml:space="preserve">motion </w:t>
      </w:r>
      <w:r w:rsidR="00AF3E5A" w:rsidRPr="00AF3E5A">
        <w:rPr>
          <w:rFonts w:asciiTheme="majorHAnsi" w:hAnsiTheme="majorHAnsi"/>
          <w:sz w:val="24"/>
          <w:szCs w:val="24"/>
        </w:rPr>
        <w:t xml:space="preserve">to grant </w:t>
      </w:r>
      <w:r w:rsidR="00AF3E5A" w:rsidRPr="00AF3E5A">
        <w:rPr>
          <w:rFonts w:asciiTheme="majorHAnsi" w:hAnsiTheme="majorHAnsi"/>
          <w:bCs/>
          <w:sz w:val="24"/>
          <w:szCs w:val="24"/>
        </w:rPr>
        <w:t>Final Plat Approval for Clark Estates</w:t>
      </w:r>
      <w:r w:rsidR="00AF3E5A" w:rsidRPr="00AF3E5A">
        <w:rPr>
          <w:rFonts w:asciiTheme="majorHAnsi" w:hAnsiTheme="majorHAnsi"/>
          <w:sz w:val="24"/>
          <w:szCs w:val="24"/>
        </w:rPr>
        <w:t xml:space="preserve">, </w:t>
      </w:r>
      <w:proofErr w:type="gramStart"/>
      <w:r w:rsidR="00AF3E5A" w:rsidRPr="00AF3E5A">
        <w:rPr>
          <w:rFonts w:asciiTheme="majorHAnsi" w:hAnsiTheme="majorHAnsi"/>
          <w:sz w:val="24"/>
          <w:szCs w:val="24"/>
        </w:rPr>
        <w:t>2</w:t>
      </w:r>
      <w:proofErr w:type="gramEnd"/>
      <w:r w:rsidR="00AF3E5A" w:rsidRPr="00AF3E5A">
        <w:rPr>
          <w:rFonts w:asciiTheme="majorHAnsi" w:hAnsiTheme="majorHAnsi"/>
          <w:sz w:val="24"/>
          <w:szCs w:val="24"/>
        </w:rPr>
        <w:t xml:space="preserve"> lots, 4.89 acres, located in the southeast quarter of Section 14, Township 3 South, Range 8 West, based upon a finding that the submitted final plat generally conforms to the requirements of the City’s codes and ordinances, subject to the following conditions:</w:t>
      </w:r>
    </w:p>
    <w:p w14:paraId="55188661" w14:textId="77777777" w:rsidR="00AF3E5A" w:rsidRPr="00AF3E5A" w:rsidRDefault="00AF3E5A" w:rsidP="00AF3E5A">
      <w:pPr>
        <w:numPr>
          <w:ilvl w:val="0"/>
          <w:numId w:val="1"/>
        </w:numPr>
        <w:spacing w:after="0" w:line="240" w:lineRule="auto"/>
        <w:ind w:hanging="720"/>
        <w:jc w:val="both"/>
        <w:rPr>
          <w:rFonts w:asciiTheme="majorHAnsi" w:hAnsiTheme="majorHAnsi"/>
          <w:bCs/>
          <w:sz w:val="24"/>
          <w:szCs w:val="24"/>
        </w:rPr>
      </w:pPr>
      <w:r w:rsidRPr="00AF3E5A">
        <w:rPr>
          <w:rFonts w:asciiTheme="majorHAnsi" w:hAnsiTheme="majorHAnsi"/>
          <w:bCs/>
          <w:sz w:val="24"/>
          <w:szCs w:val="24"/>
        </w:rPr>
        <w:t>Revise the plat as follows:</w:t>
      </w:r>
    </w:p>
    <w:p w14:paraId="6D50B67E" w14:textId="77777777" w:rsidR="00AF3E5A" w:rsidRPr="00AF3E5A" w:rsidRDefault="00AF3E5A" w:rsidP="00AF3E5A">
      <w:pPr>
        <w:pStyle w:val="ListParagraph"/>
        <w:numPr>
          <w:ilvl w:val="0"/>
          <w:numId w:val="11"/>
        </w:numPr>
        <w:spacing w:after="0" w:line="240" w:lineRule="auto"/>
        <w:jc w:val="both"/>
        <w:rPr>
          <w:rFonts w:asciiTheme="majorHAnsi" w:hAnsiTheme="majorHAnsi"/>
          <w:bCs/>
          <w:sz w:val="24"/>
          <w:szCs w:val="24"/>
        </w:rPr>
      </w:pPr>
      <w:r w:rsidRPr="00AF3E5A">
        <w:rPr>
          <w:rFonts w:asciiTheme="majorHAnsi" w:hAnsiTheme="majorHAnsi"/>
          <w:bCs/>
          <w:sz w:val="24"/>
          <w:szCs w:val="24"/>
        </w:rPr>
        <w:t>In the title block, add the zoning district.</w:t>
      </w:r>
    </w:p>
    <w:p w14:paraId="4C75E23B" w14:textId="77777777" w:rsidR="00AF3E5A" w:rsidRPr="00AF3E5A" w:rsidRDefault="00AF3E5A" w:rsidP="00AF3E5A">
      <w:pPr>
        <w:pStyle w:val="ListParagraph"/>
        <w:numPr>
          <w:ilvl w:val="0"/>
          <w:numId w:val="11"/>
        </w:numPr>
        <w:spacing w:after="0" w:line="240" w:lineRule="auto"/>
        <w:jc w:val="both"/>
        <w:rPr>
          <w:rFonts w:asciiTheme="majorHAnsi" w:hAnsiTheme="majorHAnsi"/>
          <w:bCs/>
          <w:sz w:val="24"/>
          <w:szCs w:val="24"/>
        </w:rPr>
      </w:pPr>
      <w:r w:rsidRPr="00AF3E5A">
        <w:rPr>
          <w:rFonts w:asciiTheme="majorHAnsi" w:hAnsiTheme="majorHAnsi"/>
          <w:bCs/>
          <w:sz w:val="24"/>
          <w:szCs w:val="24"/>
        </w:rPr>
        <w:t xml:space="preserve">Correct within the title block “R9W” to instead read “R8W.” </w:t>
      </w:r>
    </w:p>
    <w:p w14:paraId="6174BEFC" w14:textId="77777777" w:rsidR="00AF3E5A" w:rsidRPr="00AF3E5A" w:rsidRDefault="00AF3E5A" w:rsidP="00AF3E5A">
      <w:pPr>
        <w:pStyle w:val="ListParagraph"/>
        <w:numPr>
          <w:ilvl w:val="0"/>
          <w:numId w:val="11"/>
        </w:numPr>
        <w:spacing w:after="0" w:line="240" w:lineRule="auto"/>
        <w:jc w:val="both"/>
        <w:rPr>
          <w:rFonts w:asciiTheme="majorHAnsi" w:hAnsiTheme="majorHAnsi"/>
          <w:bCs/>
          <w:sz w:val="24"/>
          <w:szCs w:val="24"/>
        </w:rPr>
      </w:pPr>
      <w:r w:rsidRPr="00AF3E5A">
        <w:rPr>
          <w:rFonts w:asciiTheme="majorHAnsi" w:hAnsiTheme="majorHAnsi"/>
          <w:bCs/>
          <w:sz w:val="24"/>
          <w:szCs w:val="24"/>
        </w:rPr>
        <w:t xml:space="preserve">Revise the Mortgagee’s Certificates to state “…and dedicate the right-of-way for the roads and utility easements as shown on the plat of the Subdivision to the City of Hernando, Mississippi, for the public use forever.”  </w:t>
      </w:r>
    </w:p>
    <w:p w14:paraId="56CFA34F" w14:textId="77777777" w:rsidR="00AF3E5A" w:rsidRPr="00AF3E5A" w:rsidRDefault="00AF3E5A" w:rsidP="00AF3E5A">
      <w:pPr>
        <w:pStyle w:val="ListParagraph"/>
        <w:numPr>
          <w:ilvl w:val="0"/>
          <w:numId w:val="11"/>
        </w:numPr>
        <w:spacing w:after="0" w:line="240" w:lineRule="auto"/>
        <w:jc w:val="both"/>
        <w:rPr>
          <w:rFonts w:asciiTheme="majorHAnsi" w:hAnsiTheme="majorHAnsi"/>
          <w:bCs/>
          <w:sz w:val="24"/>
          <w:szCs w:val="24"/>
        </w:rPr>
      </w:pPr>
      <w:r w:rsidRPr="00AF3E5A">
        <w:rPr>
          <w:rFonts w:asciiTheme="majorHAnsi" w:hAnsiTheme="majorHAnsi"/>
          <w:bCs/>
          <w:sz w:val="24"/>
          <w:szCs w:val="24"/>
        </w:rPr>
        <w:t xml:space="preserve">Revise the notes on the face of the plat to reflect that there are </w:t>
      </w:r>
      <w:proofErr w:type="gramStart"/>
      <w:r w:rsidRPr="00AF3E5A">
        <w:rPr>
          <w:rFonts w:asciiTheme="majorHAnsi" w:hAnsiTheme="majorHAnsi"/>
          <w:bCs/>
          <w:sz w:val="24"/>
          <w:szCs w:val="24"/>
        </w:rPr>
        <w:t>5</w:t>
      </w:r>
      <w:proofErr w:type="gramEnd"/>
      <w:r w:rsidRPr="00AF3E5A">
        <w:rPr>
          <w:rFonts w:asciiTheme="majorHAnsi" w:hAnsiTheme="majorHAnsi"/>
          <w:bCs/>
          <w:sz w:val="24"/>
          <w:szCs w:val="24"/>
        </w:rPr>
        <w:t>’ wide utility easements on the side property lines.</w:t>
      </w:r>
    </w:p>
    <w:p w14:paraId="321282B7" w14:textId="77777777" w:rsidR="00AF3E5A" w:rsidRPr="00AF3E5A" w:rsidRDefault="00AF3E5A" w:rsidP="00AF3E5A">
      <w:pPr>
        <w:pStyle w:val="ListParagraph"/>
        <w:numPr>
          <w:ilvl w:val="0"/>
          <w:numId w:val="1"/>
        </w:numPr>
        <w:spacing w:after="0" w:line="240" w:lineRule="auto"/>
        <w:ind w:hanging="720"/>
        <w:jc w:val="both"/>
        <w:rPr>
          <w:rFonts w:asciiTheme="majorHAnsi" w:hAnsiTheme="majorHAnsi"/>
          <w:bCs/>
          <w:sz w:val="24"/>
          <w:szCs w:val="24"/>
        </w:rPr>
      </w:pPr>
      <w:r w:rsidRPr="00AF3E5A">
        <w:rPr>
          <w:rFonts w:asciiTheme="majorHAnsi" w:hAnsiTheme="majorHAnsi"/>
          <w:bCs/>
          <w:sz w:val="24"/>
          <w:szCs w:val="24"/>
        </w:rPr>
        <w:t>Improvements are to be the responsibility of the developer and not the responsibility of the City of Hernando.</w:t>
      </w:r>
    </w:p>
    <w:p w14:paraId="69D4B027" w14:textId="77777777" w:rsidR="00AF3E5A" w:rsidRPr="00AF3E5A" w:rsidRDefault="00AF3E5A" w:rsidP="00AF3E5A">
      <w:pPr>
        <w:pStyle w:val="ListParagraph"/>
        <w:numPr>
          <w:ilvl w:val="0"/>
          <w:numId w:val="1"/>
        </w:numPr>
        <w:spacing w:after="0" w:line="240" w:lineRule="auto"/>
        <w:ind w:hanging="720"/>
        <w:rPr>
          <w:rFonts w:asciiTheme="majorHAnsi" w:hAnsiTheme="majorHAnsi"/>
          <w:bCs/>
          <w:sz w:val="24"/>
          <w:szCs w:val="24"/>
        </w:rPr>
      </w:pPr>
      <w:r w:rsidRPr="00AF3E5A">
        <w:rPr>
          <w:rFonts w:asciiTheme="majorHAnsi" w:hAnsiTheme="majorHAnsi"/>
          <w:bCs/>
          <w:sz w:val="24"/>
          <w:szCs w:val="24"/>
        </w:rPr>
        <w:t xml:space="preserve">Grading, drainage, and engineering construction plans to </w:t>
      </w:r>
      <w:proofErr w:type="gramStart"/>
      <w:r w:rsidRPr="00AF3E5A">
        <w:rPr>
          <w:rFonts w:asciiTheme="majorHAnsi" w:hAnsiTheme="majorHAnsi"/>
          <w:bCs/>
          <w:sz w:val="24"/>
          <w:szCs w:val="24"/>
        </w:rPr>
        <w:t>be approved</w:t>
      </w:r>
      <w:proofErr w:type="gramEnd"/>
      <w:r w:rsidRPr="00AF3E5A">
        <w:rPr>
          <w:rFonts w:asciiTheme="majorHAnsi" w:hAnsiTheme="majorHAnsi"/>
          <w:bCs/>
          <w:sz w:val="24"/>
          <w:szCs w:val="24"/>
        </w:rPr>
        <w:t xml:space="preserve"> by the City Engineer and Public Works Director.</w:t>
      </w:r>
    </w:p>
    <w:p w14:paraId="2634ACC3" w14:textId="77777777" w:rsidR="00AF3E5A" w:rsidRPr="00AF3E5A" w:rsidRDefault="00AF3E5A" w:rsidP="00AF3E5A">
      <w:pPr>
        <w:numPr>
          <w:ilvl w:val="0"/>
          <w:numId w:val="1"/>
        </w:numPr>
        <w:spacing w:after="0" w:line="240" w:lineRule="auto"/>
        <w:ind w:hanging="720"/>
        <w:jc w:val="both"/>
        <w:rPr>
          <w:rFonts w:asciiTheme="majorHAnsi" w:hAnsiTheme="majorHAnsi"/>
          <w:bCs/>
          <w:sz w:val="24"/>
          <w:szCs w:val="24"/>
        </w:rPr>
      </w:pPr>
      <w:r w:rsidRPr="00AF3E5A">
        <w:rPr>
          <w:rFonts w:asciiTheme="majorHAnsi" w:hAnsiTheme="majorHAnsi"/>
          <w:bCs/>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(1) layer of blacktop, </w:t>
      </w:r>
      <w:proofErr w:type="gramStart"/>
      <w:r w:rsidRPr="00AF3E5A">
        <w:rPr>
          <w:rFonts w:asciiTheme="majorHAnsi" w:hAnsiTheme="majorHAnsi"/>
          <w:bCs/>
          <w:sz w:val="24"/>
          <w:szCs w:val="24"/>
        </w:rPr>
        <w:t>1</w:t>
      </w:r>
      <w:proofErr w:type="gramEnd"/>
      <w:r w:rsidRPr="00AF3E5A">
        <w:rPr>
          <w:rFonts w:asciiTheme="majorHAnsi" w:hAnsiTheme="majorHAnsi"/>
          <w:bCs/>
          <w:sz w:val="24"/>
          <w:szCs w:val="24"/>
        </w:rPr>
        <w:t xml:space="preserve">½" thick, before the plat of the subdivision is recorded.  A performance guarantee must </w:t>
      </w:r>
      <w:proofErr w:type="gramStart"/>
      <w:r w:rsidRPr="00AF3E5A">
        <w:rPr>
          <w:rFonts w:asciiTheme="majorHAnsi" w:hAnsiTheme="majorHAnsi"/>
          <w:bCs/>
          <w:sz w:val="24"/>
          <w:szCs w:val="24"/>
        </w:rPr>
        <w:t>be filed</w:t>
      </w:r>
      <w:proofErr w:type="gramEnd"/>
      <w:r w:rsidRPr="00AF3E5A">
        <w:rPr>
          <w:rFonts w:asciiTheme="majorHAnsi" w:hAnsiTheme="majorHAnsi"/>
          <w:bCs/>
          <w:sz w:val="24"/>
          <w:szCs w:val="24"/>
        </w:rPr>
        <w:t xml:space="preserve"> for the remainder of the improvements in an amount set by the City Engineer. This includes another </w:t>
      </w:r>
      <w:proofErr w:type="gramStart"/>
      <w:r w:rsidRPr="00AF3E5A">
        <w:rPr>
          <w:rFonts w:asciiTheme="majorHAnsi" w:hAnsiTheme="majorHAnsi"/>
          <w:bCs/>
          <w:sz w:val="24"/>
          <w:szCs w:val="24"/>
        </w:rPr>
        <w:t>1</w:t>
      </w:r>
      <w:proofErr w:type="gramEnd"/>
      <w:r w:rsidRPr="00AF3E5A">
        <w:rPr>
          <w:rFonts w:asciiTheme="majorHAnsi" w:hAnsiTheme="majorHAnsi"/>
          <w:bCs/>
          <w:sz w:val="24"/>
          <w:szCs w:val="24"/>
        </w:rPr>
        <w:t xml:space="preserve">½" of blacktop making a total of three (3") of blacktop surface and sidewalks. Prior to recording the final plat, all public improvements shall </w:t>
      </w:r>
      <w:proofErr w:type="gramStart"/>
      <w:r w:rsidRPr="00AF3E5A">
        <w:rPr>
          <w:rFonts w:asciiTheme="majorHAnsi" w:hAnsiTheme="majorHAnsi"/>
          <w:bCs/>
          <w:sz w:val="24"/>
          <w:szCs w:val="24"/>
        </w:rPr>
        <w:t>be installed</w:t>
      </w:r>
      <w:proofErr w:type="gramEnd"/>
      <w:r w:rsidRPr="00AF3E5A">
        <w:rPr>
          <w:rFonts w:asciiTheme="majorHAnsi" w:hAnsiTheme="majorHAnsi"/>
          <w:bCs/>
          <w:sz w:val="24"/>
          <w:szCs w:val="24"/>
        </w:rPr>
        <w:t>, completed, and accepted by the City of Hernando.</w:t>
      </w:r>
    </w:p>
    <w:p w14:paraId="6A8A27E3" w14:textId="77777777" w:rsidR="00AF3E5A" w:rsidRPr="00AF3E5A" w:rsidRDefault="00AF3E5A" w:rsidP="00AF3E5A">
      <w:pPr>
        <w:numPr>
          <w:ilvl w:val="0"/>
          <w:numId w:val="1"/>
        </w:numPr>
        <w:spacing w:after="0" w:line="240" w:lineRule="auto"/>
        <w:ind w:hanging="720"/>
        <w:jc w:val="both"/>
        <w:rPr>
          <w:rFonts w:asciiTheme="majorHAnsi" w:hAnsiTheme="majorHAnsi"/>
          <w:bCs/>
          <w:sz w:val="24"/>
          <w:szCs w:val="24"/>
        </w:rPr>
      </w:pPr>
      <w:r w:rsidRPr="00AF3E5A">
        <w:rPr>
          <w:rFonts w:asciiTheme="majorHAnsi" w:hAnsiTheme="majorHAnsi"/>
          <w:bCs/>
          <w:sz w:val="24"/>
          <w:szCs w:val="24"/>
        </w:rPr>
        <w:lastRenderedPageBreak/>
        <w:t xml:space="preserve">The Developer shall </w:t>
      </w:r>
      <w:proofErr w:type="gramStart"/>
      <w:r w:rsidRPr="00AF3E5A">
        <w:rPr>
          <w:rFonts w:asciiTheme="majorHAnsi" w:hAnsiTheme="majorHAnsi"/>
          <w:bCs/>
          <w:sz w:val="24"/>
          <w:szCs w:val="24"/>
        </w:rPr>
        <w:t>enter into</w:t>
      </w:r>
      <w:proofErr w:type="gramEnd"/>
      <w:r w:rsidRPr="00AF3E5A">
        <w:rPr>
          <w:rFonts w:asciiTheme="majorHAnsi" w:hAnsiTheme="majorHAnsi"/>
          <w:bCs/>
          <w:sz w:val="24"/>
          <w:szCs w:val="24"/>
        </w:rPr>
        <w:t xml:space="preserve">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3078EE70" w14:textId="77777777" w:rsidR="00AF3E5A" w:rsidRPr="00AF3E5A" w:rsidRDefault="00AF3E5A" w:rsidP="00AF3E5A">
      <w:pPr>
        <w:numPr>
          <w:ilvl w:val="0"/>
          <w:numId w:val="1"/>
        </w:numPr>
        <w:spacing w:after="0" w:line="240" w:lineRule="auto"/>
        <w:ind w:hanging="720"/>
        <w:jc w:val="both"/>
        <w:rPr>
          <w:rFonts w:asciiTheme="majorHAnsi" w:hAnsiTheme="majorHAnsi"/>
          <w:bCs/>
          <w:sz w:val="24"/>
          <w:szCs w:val="24"/>
        </w:rPr>
      </w:pPr>
      <w:r w:rsidRPr="00AF3E5A">
        <w:rPr>
          <w:rFonts w:asciiTheme="majorHAnsi" w:hAnsiTheme="majorHAnsi"/>
          <w:bCs/>
          <w:sz w:val="24"/>
          <w:szCs w:val="24"/>
        </w:rPr>
        <w:t>Streetlights shall be installed at the developer’s expense</w:t>
      </w:r>
      <w:proofErr w:type="gramStart"/>
      <w:r w:rsidRPr="00AF3E5A">
        <w:rPr>
          <w:rFonts w:asciiTheme="majorHAnsi" w:hAnsiTheme="majorHAnsi"/>
          <w:bCs/>
          <w:sz w:val="24"/>
          <w:szCs w:val="24"/>
        </w:rPr>
        <w:t xml:space="preserve">.  </w:t>
      </w:r>
      <w:proofErr w:type="gramEnd"/>
      <w:r w:rsidRPr="00AF3E5A">
        <w:rPr>
          <w:rFonts w:asciiTheme="majorHAnsi" w:hAnsiTheme="majorHAnsi"/>
          <w:bCs/>
          <w:sz w:val="24"/>
          <w:szCs w:val="24"/>
        </w:rPr>
        <w:t xml:space="preserve">Streetlight plans shall </w:t>
      </w:r>
      <w:proofErr w:type="gramStart"/>
      <w:r w:rsidRPr="00AF3E5A">
        <w:rPr>
          <w:rFonts w:asciiTheme="majorHAnsi" w:hAnsiTheme="majorHAnsi"/>
          <w:bCs/>
          <w:sz w:val="24"/>
          <w:szCs w:val="24"/>
        </w:rPr>
        <w:t>be submitted</w:t>
      </w:r>
      <w:proofErr w:type="gramEnd"/>
      <w:r w:rsidRPr="00AF3E5A">
        <w:rPr>
          <w:rFonts w:asciiTheme="majorHAnsi" w:hAnsiTheme="majorHAnsi"/>
          <w:bCs/>
          <w:sz w:val="24"/>
          <w:szCs w:val="24"/>
        </w:rPr>
        <w:t xml:space="preserve"> to the Office of Planning for City Engineer and Planning Director approval.</w:t>
      </w:r>
    </w:p>
    <w:p w14:paraId="412CE0A6" w14:textId="77777777" w:rsidR="00AF3E5A" w:rsidRPr="00AF3E5A" w:rsidRDefault="00AF3E5A" w:rsidP="00AF3E5A">
      <w:pPr>
        <w:numPr>
          <w:ilvl w:val="0"/>
          <w:numId w:val="1"/>
        </w:numPr>
        <w:spacing w:after="0" w:line="240" w:lineRule="auto"/>
        <w:ind w:hanging="720"/>
        <w:jc w:val="both"/>
        <w:rPr>
          <w:rFonts w:asciiTheme="majorHAnsi" w:hAnsiTheme="majorHAnsi"/>
          <w:bCs/>
          <w:sz w:val="24"/>
          <w:szCs w:val="24"/>
        </w:rPr>
      </w:pPr>
      <w:r w:rsidRPr="00AF3E5A">
        <w:rPr>
          <w:rFonts w:asciiTheme="majorHAnsi" w:hAnsiTheme="majorHAnsi"/>
          <w:bCs/>
          <w:sz w:val="24"/>
          <w:szCs w:val="24"/>
        </w:rPr>
        <w:t>All utilities and services (electric, telephone, cable, etc.) are to be installed underground</w:t>
      </w:r>
      <w:proofErr w:type="gramStart"/>
      <w:r w:rsidRPr="00AF3E5A">
        <w:rPr>
          <w:rFonts w:asciiTheme="majorHAnsi" w:hAnsiTheme="majorHAnsi"/>
          <w:bCs/>
          <w:sz w:val="24"/>
          <w:szCs w:val="24"/>
        </w:rPr>
        <w:t xml:space="preserve">.  </w:t>
      </w:r>
      <w:proofErr w:type="gramEnd"/>
      <w:r w:rsidRPr="00AF3E5A">
        <w:rPr>
          <w:rFonts w:asciiTheme="majorHAnsi" w:hAnsiTheme="majorHAnsi"/>
          <w:bCs/>
          <w:sz w:val="24"/>
          <w:szCs w:val="24"/>
        </w:rPr>
        <w:t xml:space="preserve">The water service lines shall </w:t>
      </w:r>
      <w:proofErr w:type="gramStart"/>
      <w:r w:rsidRPr="00AF3E5A">
        <w:rPr>
          <w:rFonts w:asciiTheme="majorHAnsi" w:hAnsiTheme="majorHAnsi"/>
          <w:bCs/>
          <w:sz w:val="24"/>
          <w:szCs w:val="24"/>
        </w:rPr>
        <w:t>be installed</w:t>
      </w:r>
      <w:proofErr w:type="gramEnd"/>
      <w:r w:rsidRPr="00AF3E5A">
        <w:rPr>
          <w:rFonts w:asciiTheme="majorHAnsi" w:hAnsiTheme="majorHAnsi"/>
          <w:bCs/>
          <w:sz w:val="24"/>
          <w:szCs w:val="24"/>
        </w:rPr>
        <w:t xml:space="preserve"> with tracing wire at the top.</w:t>
      </w:r>
    </w:p>
    <w:p w14:paraId="00188272" w14:textId="77777777" w:rsidR="00AF3E5A" w:rsidRPr="00AF3E5A" w:rsidRDefault="00AF3E5A" w:rsidP="00AF3E5A">
      <w:pPr>
        <w:numPr>
          <w:ilvl w:val="0"/>
          <w:numId w:val="1"/>
        </w:numPr>
        <w:spacing w:after="0" w:line="240" w:lineRule="auto"/>
        <w:ind w:hanging="720"/>
        <w:jc w:val="both"/>
        <w:rPr>
          <w:rFonts w:asciiTheme="majorHAnsi" w:hAnsiTheme="majorHAnsi"/>
          <w:bCs/>
          <w:sz w:val="24"/>
          <w:szCs w:val="24"/>
        </w:rPr>
      </w:pPr>
      <w:r w:rsidRPr="00AF3E5A">
        <w:rPr>
          <w:rFonts w:asciiTheme="majorHAnsi" w:hAnsiTheme="majorHAnsi"/>
          <w:bCs/>
          <w:sz w:val="24"/>
          <w:szCs w:val="24"/>
        </w:rPr>
        <w:t>Following Plat Approval, the Developer shall submit two (2) complete sets of construction plans for review and approval to the Office of Planning.</w:t>
      </w:r>
    </w:p>
    <w:p w14:paraId="06CF5A33" w14:textId="77777777" w:rsidR="00AF3E5A" w:rsidRPr="00AF3E5A" w:rsidRDefault="00AF3E5A" w:rsidP="00AF3E5A">
      <w:pPr>
        <w:numPr>
          <w:ilvl w:val="0"/>
          <w:numId w:val="1"/>
        </w:numPr>
        <w:spacing w:after="0" w:line="240" w:lineRule="auto"/>
        <w:ind w:hanging="720"/>
        <w:jc w:val="both"/>
        <w:rPr>
          <w:rFonts w:asciiTheme="majorHAnsi" w:hAnsiTheme="majorHAnsi"/>
          <w:bCs/>
          <w:sz w:val="24"/>
          <w:szCs w:val="24"/>
        </w:rPr>
      </w:pPr>
      <w:r w:rsidRPr="00AF3E5A">
        <w:rPr>
          <w:rFonts w:asciiTheme="majorHAnsi" w:hAnsiTheme="majorHAnsi"/>
          <w:bCs/>
          <w:sz w:val="24"/>
          <w:szCs w:val="24"/>
        </w:rPr>
        <w:t>Prior to recording the final plat, the Developer shall submit for approval a schedule of Lot Numbers and associated street addresses to the Office of Planning</w:t>
      </w:r>
      <w:proofErr w:type="gramStart"/>
      <w:r w:rsidRPr="00AF3E5A">
        <w:rPr>
          <w:rFonts w:asciiTheme="majorHAnsi" w:hAnsiTheme="majorHAnsi"/>
          <w:bCs/>
          <w:sz w:val="24"/>
          <w:szCs w:val="24"/>
        </w:rPr>
        <w:t xml:space="preserve">.  </w:t>
      </w:r>
      <w:proofErr w:type="gramEnd"/>
      <w:r w:rsidRPr="00AF3E5A">
        <w:rPr>
          <w:rFonts w:asciiTheme="majorHAnsi" w:hAnsiTheme="majorHAnsi"/>
          <w:bCs/>
          <w:sz w:val="24"/>
          <w:szCs w:val="24"/>
        </w:rPr>
        <w:t xml:space="preserve">Corner </w:t>
      </w:r>
      <w:proofErr w:type="gramStart"/>
      <w:r w:rsidRPr="00AF3E5A">
        <w:rPr>
          <w:rFonts w:asciiTheme="majorHAnsi" w:hAnsiTheme="majorHAnsi"/>
          <w:bCs/>
          <w:sz w:val="24"/>
          <w:szCs w:val="24"/>
        </w:rPr>
        <w:t>lots</w:t>
      </w:r>
      <w:proofErr w:type="gramEnd"/>
      <w:r w:rsidRPr="00AF3E5A">
        <w:rPr>
          <w:rFonts w:asciiTheme="majorHAnsi" w:hAnsiTheme="majorHAnsi"/>
          <w:bCs/>
          <w:sz w:val="24"/>
          <w:szCs w:val="24"/>
        </w:rPr>
        <w:t xml:space="preserve"> shall include potential addresses for both streets.</w:t>
      </w:r>
    </w:p>
    <w:p w14:paraId="60C87D18" w14:textId="1E7CE3EB" w:rsidR="00AF3E5A" w:rsidRPr="00AF3E5A" w:rsidRDefault="00AF3E5A" w:rsidP="00AF3E5A">
      <w:pPr>
        <w:numPr>
          <w:ilvl w:val="0"/>
          <w:numId w:val="1"/>
        </w:numPr>
        <w:spacing w:after="0" w:line="240" w:lineRule="auto"/>
        <w:ind w:hanging="720"/>
        <w:jc w:val="both"/>
        <w:rPr>
          <w:rFonts w:asciiTheme="majorHAnsi" w:hAnsiTheme="majorHAnsi"/>
          <w:bCs/>
          <w:sz w:val="24"/>
          <w:szCs w:val="24"/>
        </w:rPr>
      </w:pPr>
      <w:r w:rsidRPr="00AF3E5A">
        <w:rPr>
          <w:rFonts w:asciiTheme="majorHAnsi" w:hAnsiTheme="majorHAnsi"/>
          <w:bCs/>
          <w:sz w:val="24"/>
          <w:szCs w:val="24"/>
        </w:rPr>
        <w:t>Prior to submitting the plat for recording, the applicant shall coordinate with the Post Office the centralized delivery location of the mailboxes.</w:t>
      </w:r>
    </w:p>
    <w:p w14:paraId="1C2DDD45" w14:textId="1381F681" w:rsidR="009A34F8" w:rsidRDefault="009A34F8" w:rsidP="00AF3E5A">
      <w:pPr>
        <w:jc w:val="both"/>
        <w:rPr>
          <w:rFonts w:asciiTheme="majorHAnsi" w:hAnsiTheme="majorHAnsi"/>
          <w:sz w:val="24"/>
          <w:szCs w:val="24"/>
        </w:rPr>
      </w:pPr>
      <w:r>
        <w:rPr>
          <w:rFonts w:asciiTheme="majorHAnsi" w:hAnsiTheme="majorHAnsi"/>
          <w:sz w:val="24"/>
          <w:szCs w:val="24"/>
        </w:rPr>
        <w:t xml:space="preserve">Commissioner </w:t>
      </w:r>
      <w:r w:rsidR="00E24CE7">
        <w:rPr>
          <w:rFonts w:asciiTheme="majorHAnsi" w:hAnsiTheme="majorHAnsi"/>
          <w:sz w:val="24"/>
          <w:szCs w:val="24"/>
        </w:rPr>
        <w:t>Thorn</w:t>
      </w:r>
      <w:r>
        <w:rPr>
          <w:rFonts w:asciiTheme="majorHAnsi" w:hAnsiTheme="majorHAnsi"/>
          <w:sz w:val="24"/>
          <w:szCs w:val="24"/>
        </w:rPr>
        <w:t xml:space="preserve"> seconded the motion. The motion passed unanimously.</w:t>
      </w:r>
    </w:p>
    <w:p w14:paraId="7BDA6237" w14:textId="5ECA9CD0" w:rsidR="00E24CE7" w:rsidRPr="009A34F8" w:rsidRDefault="00E24CE7" w:rsidP="00AF3E5A">
      <w:pPr>
        <w:jc w:val="both"/>
        <w:rPr>
          <w:rFonts w:asciiTheme="majorHAnsi" w:hAnsiTheme="majorHAnsi"/>
          <w:sz w:val="24"/>
          <w:szCs w:val="24"/>
        </w:rPr>
      </w:pPr>
      <w:r>
        <w:rPr>
          <w:rFonts w:asciiTheme="majorHAnsi" w:hAnsiTheme="majorHAnsi"/>
          <w:sz w:val="24"/>
          <w:szCs w:val="24"/>
        </w:rPr>
        <w:t xml:space="preserve">Commissioner Skeen returned to the board room. </w:t>
      </w:r>
    </w:p>
    <w:bookmarkEnd w:id="3"/>
    <w:p w14:paraId="219F2972" w14:textId="4B6047F3" w:rsidR="007F5181" w:rsidRPr="00784644" w:rsidRDefault="007F5181" w:rsidP="00785512">
      <w:pPr>
        <w:jc w:val="both"/>
        <w:rPr>
          <w:rFonts w:asciiTheme="majorHAnsi" w:hAnsiTheme="majorHAnsi" w:cs="Cambria"/>
          <w:sz w:val="24"/>
          <w:szCs w:val="24"/>
        </w:rPr>
      </w:pPr>
      <w:r w:rsidRPr="00784644">
        <w:rPr>
          <w:rFonts w:asciiTheme="majorHAnsi" w:hAnsiTheme="majorHAnsi" w:cs="Cambria"/>
          <w:sz w:val="24"/>
          <w:szCs w:val="24"/>
        </w:rPr>
        <w:t xml:space="preserve">Chairman </w:t>
      </w:r>
      <w:r w:rsidR="001D40CA" w:rsidRPr="00784644">
        <w:rPr>
          <w:rFonts w:asciiTheme="majorHAnsi" w:hAnsiTheme="majorHAnsi" w:cs="Cambria"/>
          <w:sz w:val="24"/>
          <w:szCs w:val="24"/>
        </w:rPr>
        <w:t xml:space="preserve">Carter </w:t>
      </w:r>
      <w:r w:rsidRPr="00784644">
        <w:rPr>
          <w:rFonts w:asciiTheme="majorHAnsi" w:hAnsiTheme="majorHAnsi" w:cs="Cambria"/>
          <w:sz w:val="24"/>
          <w:szCs w:val="24"/>
        </w:rPr>
        <w:t xml:space="preserve">announced the following item: </w:t>
      </w:r>
    </w:p>
    <w:p w14:paraId="25ED2E0A" w14:textId="1BFB1214" w:rsidR="00AA3088" w:rsidRDefault="00177BE5" w:rsidP="00E24CE7">
      <w:pPr>
        <w:autoSpaceDE w:val="0"/>
        <w:autoSpaceDN w:val="0"/>
        <w:adjustRightInd w:val="0"/>
        <w:spacing w:after="0" w:line="240" w:lineRule="auto"/>
        <w:ind w:left="2160" w:hanging="1440"/>
        <w:jc w:val="both"/>
        <w:rPr>
          <w:rFonts w:asciiTheme="majorHAnsi" w:hAnsiTheme="majorHAnsi" w:cstheme="minorHAnsi"/>
          <w:bCs/>
          <w:sz w:val="24"/>
          <w:szCs w:val="24"/>
        </w:rPr>
      </w:pPr>
      <w:bookmarkStart w:id="4" w:name="_Hlk87195015"/>
      <w:r w:rsidRPr="00177BE5">
        <w:rPr>
          <w:rFonts w:ascii="Times New Roman" w:hAnsi="Times New Roman" w:cs="Times New Roman"/>
          <w:b/>
          <w:bCs/>
          <w:sz w:val="24"/>
          <w:szCs w:val="24"/>
        </w:rPr>
        <w:t xml:space="preserve">Item 3: </w:t>
      </w:r>
      <w:r w:rsidRPr="00177BE5">
        <w:rPr>
          <w:rFonts w:asciiTheme="majorHAnsi" w:hAnsiTheme="majorHAnsi" w:cs="Times New Roman"/>
          <w:b/>
          <w:bCs/>
          <w:sz w:val="24"/>
          <w:szCs w:val="24"/>
        </w:rPr>
        <w:tab/>
      </w:r>
      <w:r w:rsidRPr="00AA3088">
        <w:rPr>
          <w:rFonts w:asciiTheme="majorHAnsi" w:hAnsiTheme="majorHAnsi" w:cstheme="minorHAnsi"/>
          <w:b/>
          <w:bCs/>
          <w:sz w:val="24"/>
          <w:szCs w:val="24"/>
        </w:rPr>
        <w:t>PL-</w:t>
      </w:r>
      <w:r w:rsidR="00F02CBB">
        <w:rPr>
          <w:rFonts w:asciiTheme="majorHAnsi" w:hAnsiTheme="majorHAnsi" w:cstheme="minorHAnsi"/>
          <w:b/>
          <w:bCs/>
          <w:sz w:val="24"/>
          <w:szCs w:val="24"/>
        </w:rPr>
        <w:t>160</w:t>
      </w:r>
      <w:r w:rsidR="00E24CE7">
        <w:rPr>
          <w:rFonts w:asciiTheme="majorHAnsi" w:hAnsiTheme="majorHAnsi" w:cstheme="minorHAnsi"/>
          <w:b/>
          <w:bCs/>
          <w:sz w:val="24"/>
          <w:szCs w:val="24"/>
        </w:rPr>
        <w:t>2</w:t>
      </w:r>
      <w:r w:rsidRPr="00AA3088">
        <w:rPr>
          <w:rFonts w:asciiTheme="majorHAnsi" w:hAnsiTheme="majorHAnsi" w:cstheme="minorHAnsi"/>
          <w:sz w:val="24"/>
          <w:szCs w:val="24"/>
        </w:rPr>
        <w:t xml:space="preserve"> – </w:t>
      </w:r>
      <w:r w:rsidR="00AA3088" w:rsidRPr="00AA3088">
        <w:rPr>
          <w:rFonts w:asciiTheme="majorHAnsi" w:hAnsiTheme="majorHAnsi" w:cstheme="minorHAnsi"/>
          <w:bCs/>
          <w:sz w:val="24"/>
          <w:szCs w:val="24"/>
        </w:rPr>
        <w:t xml:space="preserve">Request </w:t>
      </w:r>
      <w:r w:rsidR="00E24CE7">
        <w:rPr>
          <w:rFonts w:asciiTheme="majorHAnsi" w:hAnsiTheme="majorHAnsi" w:cstheme="minorHAnsi"/>
          <w:bCs/>
          <w:sz w:val="24"/>
          <w:szCs w:val="24"/>
        </w:rPr>
        <w:t>to Rezone a 155.975-acre tract of land located on the northwest corner of Getwell Road and the I-269 Interchange, in Section 23, Township 2 South, Range 7 West, from the ”A” Agricultural District to the “M-1,” Light Industrial District, Barry Bridgeforth, Jr., with Bridgeforth and Buntin, Attorneys, representing Arthur W Anderson, Jr., the property owner.</w:t>
      </w:r>
      <w:r w:rsidR="00F02CBB">
        <w:rPr>
          <w:rFonts w:asciiTheme="majorHAnsi" w:hAnsiTheme="majorHAnsi" w:cstheme="minorHAnsi"/>
          <w:bCs/>
          <w:sz w:val="24"/>
          <w:szCs w:val="24"/>
        </w:rPr>
        <w:t xml:space="preserve"> </w:t>
      </w:r>
    </w:p>
    <w:p w14:paraId="09F151E0" w14:textId="77777777" w:rsidR="00E24CE7" w:rsidRDefault="00E24CE7" w:rsidP="00E24CE7">
      <w:pPr>
        <w:autoSpaceDE w:val="0"/>
        <w:autoSpaceDN w:val="0"/>
        <w:adjustRightInd w:val="0"/>
        <w:spacing w:after="0" w:line="240" w:lineRule="auto"/>
        <w:ind w:left="2160" w:hanging="1440"/>
        <w:jc w:val="both"/>
        <w:rPr>
          <w:rFonts w:ascii="Times New Roman" w:hAnsi="Times New Roman" w:cs="Times New Roman"/>
          <w:sz w:val="24"/>
          <w:szCs w:val="24"/>
        </w:rPr>
      </w:pPr>
    </w:p>
    <w:p w14:paraId="61413FAF" w14:textId="1D3607D3" w:rsidR="00073F6E" w:rsidRDefault="00AA3088" w:rsidP="00AA3088">
      <w:pPr>
        <w:jc w:val="both"/>
        <w:rPr>
          <w:rFonts w:asciiTheme="majorHAnsi" w:hAnsiTheme="majorHAnsi" w:cs="Times New Roman"/>
          <w:sz w:val="24"/>
          <w:szCs w:val="24"/>
        </w:rPr>
      </w:pPr>
      <w:r>
        <w:rPr>
          <w:rFonts w:asciiTheme="majorHAnsi" w:hAnsiTheme="majorHAnsi" w:cs="Times New Roman"/>
          <w:sz w:val="24"/>
          <w:szCs w:val="24"/>
        </w:rPr>
        <w:t xml:space="preserve">Mr. Page presented the application to the commission. </w:t>
      </w:r>
      <w:r w:rsidR="00F02CBB">
        <w:rPr>
          <w:rFonts w:asciiTheme="majorHAnsi" w:hAnsiTheme="majorHAnsi" w:cs="Times New Roman"/>
          <w:sz w:val="24"/>
          <w:szCs w:val="24"/>
        </w:rPr>
        <w:t xml:space="preserve">The commission had no questions for Mr. Page. </w:t>
      </w:r>
    </w:p>
    <w:p w14:paraId="3CD6DF61" w14:textId="661D8C43" w:rsidR="00F02CBB" w:rsidRDefault="00F02CBB" w:rsidP="00AA3088">
      <w:pPr>
        <w:jc w:val="both"/>
        <w:rPr>
          <w:rFonts w:asciiTheme="majorHAnsi" w:hAnsiTheme="majorHAnsi" w:cs="Times New Roman"/>
          <w:sz w:val="24"/>
          <w:szCs w:val="24"/>
        </w:rPr>
      </w:pPr>
      <w:r>
        <w:rPr>
          <w:rFonts w:asciiTheme="majorHAnsi" w:hAnsiTheme="majorHAnsi" w:cs="Times New Roman"/>
          <w:sz w:val="24"/>
          <w:szCs w:val="24"/>
        </w:rPr>
        <w:t xml:space="preserve">Mr. </w:t>
      </w:r>
      <w:r w:rsidR="00E24CE7">
        <w:rPr>
          <w:rFonts w:asciiTheme="majorHAnsi" w:hAnsiTheme="majorHAnsi" w:cs="Times New Roman"/>
          <w:sz w:val="24"/>
          <w:szCs w:val="24"/>
        </w:rPr>
        <w:t xml:space="preserve">Barry Bridgeforth </w:t>
      </w:r>
      <w:r>
        <w:rPr>
          <w:rFonts w:asciiTheme="majorHAnsi" w:hAnsiTheme="majorHAnsi" w:cs="Times New Roman"/>
          <w:sz w:val="24"/>
          <w:szCs w:val="24"/>
        </w:rPr>
        <w:t xml:space="preserve">came forward to represent the application. </w:t>
      </w:r>
    </w:p>
    <w:p w14:paraId="4613D3E3" w14:textId="77777777" w:rsidR="007062B1" w:rsidRDefault="00F02CBB" w:rsidP="00AA3088">
      <w:pPr>
        <w:jc w:val="both"/>
        <w:rPr>
          <w:rFonts w:asciiTheme="majorHAnsi" w:hAnsiTheme="majorHAnsi" w:cs="Times New Roman"/>
          <w:sz w:val="24"/>
          <w:szCs w:val="24"/>
        </w:rPr>
      </w:pPr>
      <w:r>
        <w:rPr>
          <w:rFonts w:asciiTheme="majorHAnsi" w:hAnsiTheme="majorHAnsi" w:cs="Times New Roman"/>
          <w:sz w:val="24"/>
          <w:szCs w:val="24"/>
        </w:rPr>
        <w:t>Commissioner Thorn as</w:t>
      </w:r>
      <w:r w:rsidR="00C35D21">
        <w:rPr>
          <w:rFonts w:asciiTheme="majorHAnsi" w:hAnsiTheme="majorHAnsi" w:cs="Times New Roman"/>
          <w:sz w:val="24"/>
          <w:szCs w:val="24"/>
        </w:rPr>
        <w:t xml:space="preserve">ked </w:t>
      </w:r>
      <w:r w:rsidR="00E24CE7">
        <w:rPr>
          <w:rFonts w:asciiTheme="majorHAnsi" w:hAnsiTheme="majorHAnsi" w:cs="Times New Roman"/>
          <w:sz w:val="24"/>
          <w:szCs w:val="24"/>
        </w:rPr>
        <w:t xml:space="preserve">what </w:t>
      </w:r>
      <w:proofErr w:type="gramStart"/>
      <w:r w:rsidR="00E24CE7">
        <w:rPr>
          <w:rFonts w:asciiTheme="majorHAnsi" w:hAnsiTheme="majorHAnsi" w:cs="Times New Roman"/>
          <w:sz w:val="24"/>
          <w:szCs w:val="24"/>
        </w:rPr>
        <w:t>is planned</w:t>
      </w:r>
      <w:proofErr w:type="gramEnd"/>
      <w:r w:rsidR="00E24CE7">
        <w:rPr>
          <w:rFonts w:asciiTheme="majorHAnsi" w:hAnsiTheme="majorHAnsi" w:cs="Times New Roman"/>
          <w:sz w:val="24"/>
          <w:szCs w:val="24"/>
        </w:rPr>
        <w:t xml:space="preserve"> for this property if the zoning is approved. Mr. Bridgeforth stated that warehouse </w:t>
      </w:r>
      <w:proofErr w:type="gramStart"/>
      <w:r w:rsidR="00E24CE7">
        <w:rPr>
          <w:rFonts w:asciiTheme="majorHAnsi" w:hAnsiTheme="majorHAnsi" w:cs="Times New Roman"/>
          <w:sz w:val="24"/>
          <w:szCs w:val="24"/>
        </w:rPr>
        <w:t>is planned</w:t>
      </w:r>
      <w:proofErr w:type="gramEnd"/>
      <w:r w:rsidR="00E24CE7">
        <w:rPr>
          <w:rFonts w:asciiTheme="majorHAnsi" w:hAnsiTheme="majorHAnsi" w:cs="Times New Roman"/>
          <w:sz w:val="24"/>
          <w:szCs w:val="24"/>
        </w:rPr>
        <w:t xml:space="preserve">. Mr. David McDaniel with Huntington Industrial Partners </w:t>
      </w:r>
      <w:r w:rsidR="007062B1">
        <w:rPr>
          <w:rFonts w:asciiTheme="majorHAnsi" w:hAnsiTheme="majorHAnsi" w:cs="Times New Roman"/>
          <w:sz w:val="24"/>
          <w:szCs w:val="24"/>
        </w:rPr>
        <w:t>came forward to speak</w:t>
      </w:r>
      <w:proofErr w:type="gramStart"/>
      <w:r w:rsidR="007062B1">
        <w:rPr>
          <w:rFonts w:asciiTheme="majorHAnsi" w:hAnsiTheme="majorHAnsi" w:cs="Times New Roman"/>
          <w:sz w:val="24"/>
          <w:szCs w:val="24"/>
        </w:rPr>
        <w:t xml:space="preserve">.  </w:t>
      </w:r>
      <w:proofErr w:type="gramEnd"/>
      <w:r w:rsidR="007062B1">
        <w:rPr>
          <w:rFonts w:asciiTheme="majorHAnsi" w:hAnsiTheme="majorHAnsi" w:cs="Times New Roman"/>
          <w:sz w:val="24"/>
          <w:szCs w:val="24"/>
        </w:rPr>
        <w:t xml:space="preserve"> </w:t>
      </w:r>
    </w:p>
    <w:p w14:paraId="71F940EA" w14:textId="77777777" w:rsidR="005D6F4D" w:rsidRDefault="007062B1" w:rsidP="00AA3088">
      <w:pPr>
        <w:jc w:val="both"/>
        <w:rPr>
          <w:rFonts w:asciiTheme="majorHAnsi" w:hAnsiTheme="majorHAnsi" w:cs="Times New Roman"/>
          <w:sz w:val="24"/>
          <w:szCs w:val="24"/>
        </w:rPr>
      </w:pPr>
      <w:r>
        <w:rPr>
          <w:rFonts w:asciiTheme="majorHAnsi" w:hAnsiTheme="majorHAnsi" w:cs="Times New Roman"/>
          <w:sz w:val="24"/>
          <w:szCs w:val="24"/>
        </w:rPr>
        <w:t xml:space="preserve">Mr. McDaniel stated that this would be a professionally landscaped development with </w:t>
      </w:r>
      <w:proofErr w:type="gramStart"/>
      <w:r>
        <w:rPr>
          <w:rFonts w:asciiTheme="majorHAnsi" w:hAnsiTheme="majorHAnsi" w:cs="Times New Roman"/>
          <w:sz w:val="24"/>
          <w:szCs w:val="24"/>
        </w:rPr>
        <w:t>very little</w:t>
      </w:r>
      <w:proofErr w:type="gramEnd"/>
      <w:r>
        <w:rPr>
          <w:rFonts w:asciiTheme="majorHAnsi" w:hAnsiTheme="majorHAnsi" w:cs="Times New Roman"/>
          <w:sz w:val="24"/>
          <w:szCs w:val="24"/>
        </w:rPr>
        <w:t xml:space="preserve"> truck traffic.  </w:t>
      </w:r>
      <w:r w:rsidR="000A005D">
        <w:rPr>
          <w:rFonts w:asciiTheme="majorHAnsi" w:hAnsiTheme="majorHAnsi" w:cs="Times New Roman"/>
          <w:sz w:val="24"/>
          <w:szCs w:val="24"/>
        </w:rPr>
        <w:t xml:space="preserve">It </w:t>
      </w:r>
      <w:r w:rsidR="005D6F4D">
        <w:rPr>
          <w:rFonts w:asciiTheme="majorHAnsi" w:hAnsiTheme="majorHAnsi" w:cs="Times New Roman"/>
          <w:sz w:val="24"/>
          <w:szCs w:val="24"/>
        </w:rPr>
        <w:t>w</w:t>
      </w:r>
      <w:r w:rsidR="000A005D">
        <w:rPr>
          <w:rFonts w:asciiTheme="majorHAnsi" w:hAnsiTheme="majorHAnsi" w:cs="Times New Roman"/>
          <w:sz w:val="24"/>
          <w:szCs w:val="24"/>
        </w:rPr>
        <w:t xml:space="preserve">ould create approximately </w:t>
      </w:r>
      <w:proofErr w:type="gramStart"/>
      <w:r w:rsidR="000A005D">
        <w:rPr>
          <w:rFonts w:asciiTheme="majorHAnsi" w:hAnsiTheme="majorHAnsi" w:cs="Times New Roman"/>
          <w:sz w:val="24"/>
          <w:szCs w:val="24"/>
        </w:rPr>
        <w:t>600</w:t>
      </w:r>
      <w:proofErr w:type="gramEnd"/>
      <w:r w:rsidR="000A005D">
        <w:rPr>
          <w:rFonts w:asciiTheme="majorHAnsi" w:hAnsiTheme="majorHAnsi" w:cs="Times New Roman"/>
          <w:sz w:val="24"/>
          <w:szCs w:val="24"/>
        </w:rPr>
        <w:t xml:space="preserve"> jobs for Hernando.</w:t>
      </w:r>
      <w:r w:rsidR="005D6F4D">
        <w:rPr>
          <w:rFonts w:asciiTheme="majorHAnsi" w:hAnsiTheme="majorHAnsi" w:cs="Times New Roman"/>
          <w:sz w:val="24"/>
          <w:szCs w:val="24"/>
        </w:rPr>
        <w:t xml:space="preserve">  It will also bring in revenue for the City of Hernando. </w:t>
      </w:r>
    </w:p>
    <w:p w14:paraId="5A2635E4" w14:textId="77777777" w:rsidR="00C5131E" w:rsidRDefault="005D6F4D" w:rsidP="00AA3088">
      <w:pPr>
        <w:jc w:val="both"/>
        <w:rPr>
          <w:rFonts w:asciiTheme="majorHAnsi" w:hAnsiTheme="majorHAnsi" w:cs="Times New Roman"/>
          <w:sz w:val="24"/>
          <w:szCs w:val="24"/>
        </w:rPr>
      </w:pPr>
      <w:r>
        <w:rPr>
          <w:rFonts w:asciiTheme="majorHAnsi" w:hAnsiTheme="majorHAnsi" w:cs="Times New Roman"/>
          <w:sz w:val="24"/>
          <w:szCs w:val="24"/>
        </w:rPr>
        <w:t xml:space="preserve">Commissioner Jordan asked if the road would go through to McIngvale Road. Mr. McDaniel stated that they were willing to do whatever the city </w:t>
      </w:r>
      <w:r w:rsidR="00C5131E">
        <w:rPr>
          <w:rFonts w:asciiTheme="majorHAnsi" w:hAnsiTheme="majorHAnsi" w:cs="Times New Roman"/>
          <w:sz w:val="24"/>
          <w:szCs w:val="24"/>
        </w:rPr>
        <w:t xml:space="preserve">would like whether that be a cul-de-sac or put in a future stub out for connection. </w:t>
      </w:r>
    </w:p>
    <w:p w14:paraId="69C8A5BE" w14:textId="3BDA59ED" w:rsidR="00F02CBB" w:rsidRDefault="00C5131E" w:rsidP="00AA3088">
      <w:pPr>
        <w:jc w:val="both"/>
        <w:rPr>
          <w:rFonts w:asciiTheme="majorHAnsi" w:hAnsiTheme="majorHAnsi" w:cs="Times New Roman"/>
          <w:sz w:val="24"/>
          <w:szCs w:val="24"/>
        </w:rPr>
      </w:pPr>
      <w:r>
        <w:rPr>
          <w:rFonts w:asciiTheme="majorHAnsi" w:hAnsiTheme="majorHAnsi" w:cs="Times New Roman"/>
          <w:sz w:val="24"/>
          <w:szCs w:val="24"/>
        </w:rPr>
        <w:lastRenderedPageBreak/>
        <w:t xml:space="preserve">Commissioner Thorn asked what </w:t>
      </w:r>
      <w:r w:rsidR="009E597F">
        <w:rPr>
          <w:rFonts w:asciiTheme="majorHAnsi" w:hAnsiTheme="majorHAnsi" w:cs="Times New Roman"/>
          <w:sz w:val="24"/>
          <w:szCs w:val="24"/>
        </w:rPr>
        <w:t>the zoning to the west of this property is</w:t>
      </w:r>
      <w:r>
        <w:rPr>
          <w:rFonts w:asciiTheme="majorHAnsi" w:hAnsiTheme="majorHAnsi" w:cs="Times New Roman"/>
          <w:sz w:val="24"/>
          <w:szCs w:val="24"/>
        </w:rPr>
        <w:t>. Mr. Page stated that</w:t>
      </w:r>
      <w:r w:rsidR="009E597F">
        <w:rPr>
          <w:rFonts w:asciiTheme="majorHAnsi" w:hAnsiTheme="majorHAnsi" w:cs="Times New Roman"/>
          <w:sz w:val="24"/>
          <w:szCs w:val="24"/>
        </w:rPr>
        <w:t xml:space="preserve"> the surrounding property </w:t>
      </w:r>
      <w:proofErr w:type="gramStart"/>
      <w:r w:rsidR="009E597F">
        <w:rPr>
          <w:rFonts w:asciiTheme="majorHAnsi" w:hAnsiTheme="majorHAnsi" w:cs="Times New Roman"/>
          <w:sz w:val="24"/>
          <w:szCs w:val="24"/>
        </w:rPr>
        <w:t>is zoned</w:t>
      </w:r>
      <w:proofErr w:type="gramEnd"/>
      <w:r w:rsidR="009E597F">
        <w:rPr>
          <w:rFonts w:asciiTheme="majorHAnsi" w:hAnsiTheme="majorHAnsi" w:cs="Times New Roman"/>
          <w:sz w:val="24"/>
          <w:szCs w:val="24"/>
        </w:rPr>
        <w:t xml:space="preserve"> </w:t>
      </w:r>
      <w:r w:rsidR="00E20C55">
        <w:rPr>
          <w:rFonts w:asciiTheme="majorHAnsi" w:hAnsiTheme="majorHAnsi" w:cs="Times New Roman"/>
          <w:sz w:val="24"/>
          <w:szCs w:val="24"/>
        </w:rPr>
        <w:t xml:space="preserve">mostly </w:t>
      </w:r>
      <w:r w:rsidR="009E597F">
        <w:rPr>
          <w:rFonts w:asciiTheme="majorHAnsi" w:hAnsiTheme="majorHAnsi" w:cs="Times New Roman"/>
          <w:sz w:val="24"/>
          <w:szCs w:val="24"/>
        </w:rPr>
        <w:t>Agricult</w:t>
      </w:r>
      <w:r w:rsidR="00E20C55">
        <w:rPr>
          <w:rFonts w:asciiTheme="majorHAnsi" w:hAnsiTheme="majorHAnsi" w:cs="Times New Roman"/>
          <w:sz w:val="24"/>
          <w:szCs w:val="24"/>
        </w:rPr>
        <w:t>ural.</w:t>
      </w:r>
    </w:p>
    <w:p w14:paraId="6F067776" w14:textId="64F72675" w:rsidR="00E20C55" w:rsidRDefault="00E20C55" w:rsidP="00AA3088">
      <w:pPr>
        <w:jc w:val="both"/>
        <w:rPr>
          <w:rFonts w:asciiTheme="majorHAnsi" w:hAnsiTheme="majorHAnsi" w:cs="Times New Roman"/>
          <w:sz w:val="24"/>
          <w:szCs w:val="24"/>
        </w:rPr>
      </w:pPr>
      <w:r>
        <w:rPr>
          <w:rFonts w:asciiTheme="majorHAnsi" w:hAnsiTheme="majorHAnsi" w:cs="Times New Roman"/>
          <w:sz w:val="24"/>
          <w:szCs w:val="24"/>
        </w:rPr>
        <w:t xml:space="preserve">Commissioner Skeen stated that the Comprehensive Plan calls for mixed use and then asked what the I-269 Corridor Plan calls for. Mr. Page explained that the 269 Corridor Plan is a county plan not city. Commissioner Jordan asked what the plan for the southeast corner is and Mr. Page stated it calls for a </w:t>
      </w:r>
      <w:r w:rsidR="00C3280D">
        <w:rPr>
          <w:rFonts w:asciiTheme="majorHAnsi" w:hAnsiTheme="majorHAnsi" w:cs="Times New Roman"/>
          <w:sz w:val="24"/>
          <w:szCs w:val="24"/>
        </w:rPr>
        <w:t>mixed-use</w:t>
      </w:r>
      <w:r>
        <w:rPr>
          <w:rFonts w:asciiTheme="majorHAnsi" w:hAnsiTheme="majorHAnsi" w:cs="Times New Roman"/>
          <w:sz w:val="24"/>
          <w:szCs w:val="24"/>
        </w:rPr>
        <w:t xml:space="preserve"> district. </w:t>
      </w:r>
    </w:p>
    <w:p w14:paraId="28B53CCE" w14:textId="2C0FBE56" w:rsidR="000F6CF1" w:rsidRDefault="00E20C55" w:rsidP="00AA3088">
      <w:pPr>
        <w:jc w:val="both"/>
        <w:rPr>
          <w:rFonts w:asciiTheme="majorHAnsi" w:hAnsiTheme="majorHAnsi" w:cs="Times New Roman"/>
          <w:sz w:val="24"/>
          <w:szCs w:val="24"/>
        </w:rPr>
      </w:pPr>
      <w:r>
        <w:rPr>
          <w:rFonts w:asciiTheme="majorHAnsi" w:hAnsiTheme="majorHAnsi" w:cs="Times New Roman"/>
          <w:sz w:val="24"/>
          <w:szCs w:val="24"/>
        </w:rPr>
        <w:t xml:space="preserve">Commissioner Carter asked if there is anything that can </w:t>
      </w:r>
      <w:proofErr w:type="gramStart"/>
      <w:r>
        <w:rPr>
          <w:rFonts w:asciiTheme="majorHAnsi" w:hAnsiTheme="majorHAnsi" w:cs="Times New Roman"/>
          <w:sz w:val="24"/>
          <w:szCs w:val="24"/>
        </w:rPr>
        <w:t>be put</w:t>
      </w:r>
      <w:proofErr w:type="gramEnd"/>
      <w:r>
        <w:rPr>
          <w:rFonts w:asciiTheme="majorHAnsi" w:hAnsiTheme="majorHAnsi" w:cs="Times New Roman"/>
          <w:sz w:val="24"/>
          <w:szCs w:val="24"/>
        </w:rPr>
        <w:t xml:space="preserve"> in place to enforce the truck route. Mr. Pittman stated that it could </w:t>
      </w:r>
      <w:proofErr w:type="gramStart"/>
      <w:r>
        <w:rPr>
          <w:rFonts w:asciiTheme="majorHAnsi" w:hAnsiTheme="majorHAnsi" w:cs="Times New Roman"/>
          <w:sz w:val="24"/>
          <w:szCs w:val="24"/>
        </w:rPr>
        <w:t>be done</w:t>
      </w:r>
      <w:proofErr w:type="gramEnd"/>
      <w:r>
        <w:rPr>
          <w:rFonts w:asciiTheme="majorHAnsi" w:hAnsiTheme="majorHAnsi" w:cs="Times New Roman"/>
          <w:sz w:val="24"/>
          <w:szCs w:val="24"/>
        </w:rPr>
        <w:t>. Commissioner Thorn then asked if there are any plans to improve Getwell Road. Mr.</w:t>
      </w:r>
      <w:r w:rsidR="00A96208">
        <w:rPr>
          <w:rFonts w:asciiTheme="majorHAnsi" w:hAnsiTheme="majorHAnsi" w:cs="Times New Roman"/>
          <w:sz w:val="24"/>
          <w:szCs w:val="24"/>
        </w:rPr>
        <w:t xml:space="preserve"> </w:t>
      </w:r>
      <w:r>
        <w:rPr>
          <w:rFonts w:asciiTheme="majorHAnsi" w:hAnsiTheme="majorHAnsi" w:cs="Times New Roman"/>
          <w:sz w:val="24"/>
          <w:szCs w:val="24"/>
        </w:rPr>
        <w:t xml:space="preserve">McDaniel stated that they were willing to </w:t>
      </w:r>
      <w:r w:rsidR="00A96208">
        <w:rPr>
          <w:rFonts w:asciiTheme="majorHAnsi" w:hAnsiTheme="majorHAnsi" w:cs="Times New Roman"/>
          <w:sz w:val="24"/>
          <w:szCs w:val="24"/>
        </w:rPr>
        <w:t xml:space="preserve">do whatever the city required of them. </w:t>
      </w:r>
    </w:p>
    <w:p w14:paraId="0D9B2DB5" w14:textId="145951A1" w:rsidR="00A96208" w:rsidRDefault="00A96208" w:rsidP="00AA3088">
      <w:pPr>
        <w:jc w:val="both"/>
        <w:rPr>
          <w:rFonts w:asciiTheme="majorHAnsi" w:hAnsiTheme="majorHAnsi" w:cs="Times New Roman"/>
          <w:sz w:val="24"/>
          <w:szCs w:val="24"/>
        </w:rPr>
      </w:pPr>
      <w:r>
        <w:rPr>
          <w:rFonts w:asciiTheme="majorHAnsi" w:hAnsiTheme="majorHAnsi" w:cs="Times New Roman"/>
          <w:sz w:val="24"/>
          <w:szCs w:val="24"/>
        </w:rPr>
        <w:t xml:space="preserve">Commissioner Thorn asked how </w:t>
      </w:r>
      <w:proofErr w:type="gramStart"/>
      <w:r>
        <w:rPr>
          <w:rFonts w:asciiTheme="majorHAnsi" w:hAnsiTheme="majorHAnsi" w:cs="Times New Roman"/>
          <w:sz w:val="24"/>
          <w:szCs w:val="24"/>
        </w:rPr>
        <w:t>many</w:t>
      </w:r>
      <w:proofErr w:type="gramEnd"/>
      <w:r>
        <w:rPr>
          <w:rFonts w:asciiTheme="majorHAnsi" w:hAnsiTheme="majorHAnsi" w:cs="Times New Roman"/>
          <w:sz w:val="24"/>
          <w:szCs w:val="24"/>
        </w:rPr>
        <w:t xml:space="preserve"> trucks </w:t>
      </w:r>
      <w:r w:rsidR="00C3280D">
        <w:rPr>
          <w:rFonts w:asciiTheme="majorHAnsi" w:hAnsiTheme="majorHAnsi" w:cs="Times New Roman"/>
          <w:sz w:val="24"/>
          <w:szCs w:val="24"/>
        </w:rPr>
        <w:t>this will</w:t>
      </w:r>
      <w:r>
        <w:rPr>
          <w:rFonts w:asciiTheme="majorHAnsi" w:hAnsiTheme="majorHAnsi" w:cs="Times New Roman"/>
          <w:sz w:val="24"/>
          <w:szCs w:val="24"/>
        </w:rPr>
        <w:t xml:space="preserve"> attract. Mr. McDaniel stated that there would be approximately </w:t>
      </w:r>
      <w:proofErr w:type="gramStart"/>
      <w:r>
        <w:rPr>
          <w:rFonts w:asciiTheme="majorHAnsi" w:hAnsiTheme="majorHAnsi" w:cs="Times New Roman"/>
          <w:sz w:val="24"/>
          <w:szCs w:val="24"/>
        </w:rPr>
        <w:t>700</w:t>
      </w:r>
      <w:proofErr w:type="gramEnd"/>
      <w:r>
        <w:rPr>
          <w:rFonts w:asciiTheme="majorHAnsi" w:hAnsiTheme="majorHAnsi" w:cs="Times New Roman"/>
          <w:sz w:val="24"/>
          <w:szCs w:val="24"/>
        </w:rPr>
        <w:t xml:space="preserve"> trucks added to the traffic count. </w:t>
      </w:r>
    </w:p>
    <w:p w14:paraId="3DF77B5D" w14:textId="48FD5CFC" w:rsidR="00A96208" w:rsidRDefault="00A96208" w:rsidP="00AA3088">
      <w:pPr>
        <w:jc w:val="both"/>
        <w:rPr>
          <w:rFonts w:asciiTheme="majorHAnsi" w:hAnsiTheme="majorHAnsi" w:cs="Times New Roman"/>
          <w:sz w:val="24"/>
          <w:szCs w:val="24"/>
        </w:rPr>
      </w:pPr>
      <w:r>
        <w:rPr>
          <w:rFonts w:asciiTheme="majorHAnsi" w:hAnsiTheme="majorHAnsi" w:cs="Times New Roman"/>
          <w:sz w:val="24"/>
          <w:szCs w:val="24"/>
        </w:rPr>
        <w:t xml:space="preserve">Commissioner Jordan stated that his concern is that this is an entrance into Hernando from the east. This is the first thing people visiting Hernando would see. Mr. McDaniel stated that this property has the advantage is a hill and the elevation would make it impossible to se </w:t>
      </w:r>
      <w:proofErr w:type="gramStart"/>
      <w:r>
        <w:rPr>
          <w:rFonts w:asciiTheme="majorHAnsi" w:hAnsiTheme="majorHAnsi" w:cs="Times New Roman"/>
          <w:sz w:val="24"/>
          <w:szCs w:val="24"/>
        </w:rPr>
        <w:t>a majority of</w:t>
      </w:r>
      <w:proofErr w:type="gramEnd"/>
      <w:r>
        <w:rPr>
          <w:rFonts w:asciiTheme="majorHAnsi" w:hAnsiTheme="majorHAnsi" w:cs="Times New Roman"/>
          <w:sz w:val="24"/>
          <w:szCs w:val="24"/>
        </w:rPr>
        <w:t xml:space="preserve"> the building. The other sides will be heavily landscaped with a landscaping buffer. </w:t>
      </w:r>
    </w:p>
    <w:p w14:paraId="3AE511B4" w14:textId="40B10816" w:rsidR="00A96208" w:rsidRDefault="00A96208" w:rsidP="00AA3088">
      <w:pPr>
        <w:jc w:val="both"/>
        <w:rPr>
          <w:rFonts w:asciiTheme="majorHAnsi" w:hAnsiTheme="majorHAnsi" w:cs="Times New Roman"/>
          <w:sz w:val="24"/>
          <w:szCs w:val="24"/>
        </w:rPr>
      </w:pPr>
      <w:r>
        <w:rPr>
          <w:rFonts w:asciiTheme="majorHAnsi" w:hAnsiTheme="majorHAnsi" w:cs="Times New Roman"/>
          <w:sz w:val="24"/>
          <w:szCs w:val="24"/>
        </w:rPr>
        <w:t>Commissioner Thorn stated that</w:t>
      </w:r>
      <w:r w:rsidR="00FE723D">
        <w:rPr>
          <w:rFonts w:asciiTheme="majorHAnsi" w:hAnsiTheme="majorHAnsi" w:cs="Times New Roman"/>
          <w:sz w:val="24"/>
          <w:szCs w:val="24"/>
        </w:rPr>
        <w:t xml:space="preserve"> the renderings show an attractive </w:t>
      </w:r>
      <w:r w:rsidR="00C3280D">
        <w:rPr>
          <w:rFonts w:asciiTheme="majorHAnsi" w:hAnsiTheme="majorHAnsi" w:cs="Times New Roman"/>
          <w:sz w:val="24"/>
          <w:szCs w:val="24"/>
        </w:rPr>
        <w:t>building,</w:t>
      </w:r>
      <w:r w:rsidR="00FE723D">
        <w:rPr>
          <w:rFonts w:asciiTheme="majorHAnsi" w:hAnsiTheme="majorHAnsi" w:cs="Times New Roman"/>
          <w:sz w:val="24"/>
          <w:szCs w:val="24"/>
        </w:rPr>
        <w:t xml:space="preserve"> but he is concerned with the location and the addition of </w:t>
      </w:r>
      <w:proofErr w:type="gramStart"/>
      <w:r w:rsidR="00FE723D">
        <w:rPr>
          <w:rFonts w:asciiTheme="majorHAnsi" w:hAnsiTheme="majorHAnsi" w:cs="Times New Roman"/>
          <w:sz w:val="24"/>
          <w:szCs w:val="24"/>
        </w:rPr>
        <w:t>700</w:t>
      </w:r>
      <w:proofErr w:type="gramEnd"/>
      <w:r w:rsidR="00FE723D">
        <w:rPr>
          <w:rFonts w:asciiTheme="majorHAnsi" w:hAnsiTheme="majorHAnsi" w:cs="Times New Roman"/>
          <w:sz w:val="24"/>
          <w:szCs w:val="24"/>
        </w:rPr>
        <w:t xml:space="preserve"> trucks a day. Mr. McDaniel stated that any other use would create more traffic than this. </w:t>
      </w:r>
    </w:p>
    <w:p w14:paraId="554A1872" w14:textId="4A2AA4AA" w:rsidR="00FE723D" w:rsidRDefault="00FE723D" w:rsidP="00AA3088">
      <w:pPr>
        <w:jc w:val="both"/>
        <w:rPr>
          <w:rFonts w:asciiTheme="majorHAnsi" w:hAnsiTheme="majorHAnsi" w:cs="Times New Roman"/>
          <w:sz w:val="24"/>
          <w:szCs w:val="24"/>
        </w:rPr>
      </w:pPr>
      <w:r>
        <w:rPr>
          <w:rFonts w:asciiTheme="majorHAnsi" w:hAnsiTheme="majorHAnsi" w:cs="Times New Roman"/>
          <w:sz w:val="24"/>
          <w:szCs w:val="24"/>
        </w:rPr>
        <w:t xml:space="preserve">Commissioner Skeen added that this use is not in accordance with any of the </w:t>
      </w:r>
      <w:r w:rsidR="00C3280D">
        <w:rPr>
          <w:rFonts w:asciiTheme="majorHAnsi" w:hAnsiTheme="majorHAnsi" w:cs="Times New Roman"/>
          <w:sz w:val="24"/>
          <w:szCs w:val="24"/>
        </w:rPr>
        <w:t>long-range</w:t>
      </w:r>
      <w:r>
        <w:rPr>
          <w:rFonts w:asciiTheme="majorHAnsi" w:hAnsiTheme="majorHAnsi" w:cs="Times New Roman"/>
          <w:sz w:val="24"/>
          <w:szCs w:val="24"/>
        </w:rPr>
        <w:t xml:space="preserve"> plans. Mr. McDaniel stated that the City of Hernando long range plans call for </w:t>
      </w:r>
      <w:proofErr w:type="gramStart"/>
      <w:r>
        <w:rPr>
          <w:rFonts w:asciiTheme="majorHAnsi" w:hAnsiTheme="majorHAnsi" w:cs="Times New Roman"/>
          <w:sz w:val="24"/>
          <w:szCs w:val="24"/>
        </w:rPr>
        <w:t>900</w:t>
      </w:r>
      <w:proofErr w:type="gramEnd"/>
      <w:r>
        <w:rPr>
          <w:rFonts w:asciiTheme="majorHAnsi" w:hAnsiTheme="majorHAnsi" w:cs="Times New Roman"/>
          <w:sz w:val="24"/>
          <w:szCs w:val="24"/>
        </w:rPr>
        <w:t xml:space="preserve"> acres of mixed use which is entirely too much for Hernando.</w:t>
      </w:r>
    </w:p>
    <w:p w14:paraId="409D6AAE" w14:textId="4444B3A3" w:rsidR="004C0C04" w:rsidRDefault="00BC0C4B" w:rsidP="00AA3088">
      <w:pPr>
        <w:jc w:val="both"/>
        <w:rPr>
          <w:rFonts w:asciiTheme="majorHAnsi" w:hAnsiTheme="majorHAnsi" w:cs="Times New Roman"/>
          <w:sz w:val="24"/>
          <w:szCs w:val="24"/>
        </w:rPr>
      </w:pPr>
      <w:r>
        <w:rPr>
          <w:rFonts w:asciiTheme="majorHAnsi" w:hAnsiTheme="majorHAnsi" w:cs="Times New Roman"/>
          <w:sz w:val="24"/>
          <w:szCs w:val="24"/>
        </w:rPr>
        <w:t xml:space="preserve">Commissioner Carter </w:t>
      </w:r>
      <w:r w:rsidR="004C0C04">
        <w:rPr>
          <w:rFonts w:asciiTheme="majorHAnsi" w:hAnsiTheme="majorHAnsi" w:cs="Times New Roman"/>
          <w:sz w:val="24"/>
          <w:szCs w:val="24"/>
        </w:rPr>
        <w:t xml:space="preserve">asked if there was anyone present to speak for or against this application. </w:t>
      </w:r>
    </w:p>
    <w:p w14:paraId="1AAC4597" w14:textId="499AB691" w:rsidR="00FE723D" w:rsidRDefault="00FE723D" w:rsidP="00AA3088">
      <w:pPr>
        <w:jc w:val="both"/>
        <w:rPr>
          <w:rFonts w:asciiTheme="majorHAnsi" w:hAnsiTheme="majorHAnsi" w:cs="Times New Roman"/>
          <w:sz w:val="24"/>
          <w:szCs w:val="24"/>
        </w:rPr>
      </w:pPr>
      <w:r>
        <w:rPr>
          <w:rFonts w:asciiTheme="majorHAnsi" w:hAnsiTheme="majorHAnsi" w:cs="Times New Roman"/>
          <w:sz w:val="24"/>
          <w:szCs w:val="24"/>
        </w:rPr>
        <w:t xml:space="preserve">Mr. Wayne Spell came forward and stated that he </w:t>
      </w:r>
      <w:proofErr w:type="gramStart"/>
      <w:r>
        <w:rPr>
          <w:rFonts w:asciiTheme="majorHAnsi" w:hAnsiTheme="majorHAnsi" w:cs="Times New Roman"/>
          <w:sz w:val="24"/>
          <w:szCs w:val="24"/>
        </w:rPr>
        <w:t>was involved in</w:t>
      </w:r>
      <w:proofErr w:type="gramEnd"/>
      <w:r>
        <w:rPr>
          <w:rFonts w:asciiTheme="majorHAnsi" w:hAnsiTheme="majorHAnsi" w:cs="Times New Roman"/>
          <w:sz w:val="24"/>
          <w:szCs w:val="24"/>
        </w:rPr>
        <w:t xml:space="preserve"> the 269 Corridor </w:t>
      </w:r>
      <w:r w:rsidR="00C3280D">
        <w:rPr>
          <w:rFonts w:asciiTheme="majorHAnsi" w:hAnsiTheme="majorHAnsi" w:cs="Times New Roman"/>
          <w:sz w:val="24"/>
          <w:szCs w:val="24"/>
        </w:rPr>
        <w:t>Plan,</w:t>
      </w:r>
      <w:r>
        <w:rPr>
          <w:rFonts w:asciiTheme="majorHAnsi" w:hAnsiTheme="majorHAnsi" w:cs="Times New Roman"/>
          <w:sz w:val="24"/>
          <w:szCs w:val="24"/>
        </w:rPr>
        <w:t xml:space="preserve"> and he does not believe this is what was intended for this area. He then </w:t>
      </w:r>
      <w:r w:rsidR="000A5A86">
        <w:rPr>
          <w:rFonts w:asciiTheme="majorHAnsi" w:hAnsiTheme="majorHAnsi" w:cs="Times New Roman"/>
          <w:sz w:val="24"/>
          <w:szCs w:val="24"/>
        </w:rPr>
        <w:t>asked</w:t>
      </w:r>
      <w:r>
        <w:rPr>
          <w:rFonts w:asciiTheme="majorHAnsi" w:hAnsiTheme="majorHAnsi" w:cs="Times New Roman"/>
          <w:sz w:val="24"/>
          <w:szCs w:val="24"/>
        </w:rPr>
        <w:t xml:space="preserve"> the Planning Commission if the City of Hernando needs another distribution center</w:t>
      </w:r>
      <w:r w:rsidR="000A5A86">
        <w:rPr>
          <w:rFonts w:asciiTheme="majorHAnsi" w:hAnsiTheme="majorHAnsi" w:cs="Times New Roman"/>
          <w:sz w:val="24"/>
          <w:szCs w:val="24"/>
        </w:rPr>
        <w:t xml:space="preserve"> and if so, is this where we want it. Getwell Road is an entrance to </w:t>
      </w:r>
      <w:r w:rsidR="00C3280D">
        <w:rPr>
          <w:rFonts w:asciiTheme="majorHAnsi" w:hAnsiTheme="majorHAnsi" w:cs="Times New Roman"/>
          <w:sz w:val="24"/>
          <w:szCs w:val="24"/>
        </w:rPr>
        <w:t>Hernando,</w:t>
      </w:r>
      <w:r w:rsidR="000A5A86">
        <w:rPr>
          <w:rFonts w:asciiTheme="majorHAnsi" w:hAnsiTheme="majorHAnsi" w:cs="Times New Roman"/>
          <w:sz w:val="24"/>
          <w:szCs w:val="24"/>
        </w:rPr>
        <w:t xml:space="preserve"> and this will be visible. He wants to go on record as being against this rezoning because he does not feel it benefits the quality of life.</w:t>
      </w:r>
    </w:p>
    <w:p w14:paraId="0650F6D6" w14:textId="73A4A836" w:rsidR="000A5A86" w:rsidRDefault="000A5A86" w:rsidP="00AA3088">
      <w:pPr>
        <w:jc w:val="both"/>
        <w:rPr>
          <w:rFonts w:asciiTheme="majorHAnsi" w:hAnsiTheme="majorHAnsi" w:cs="Times New Roman"/>
          <w:sz w:val="24"/>
          <w:szCs w:val="24"/>
        </w:rPr>
      </w:pPr>
      <w:r>
        <w:rPr>
          <w:rFonts w:asciiTheme="majorHAnsi" w:hAnsiTheme="majorHAnsi" w:cs="Times New Roman"/>
          <w:sz w:val="24"/>
          <w:szCs w:val="24"/>
        </w:rPr>
        <w:t xml:space="preserve">Mr. Kenneth Stevenson stated that the hill mentioned that would shield this development can </w:t>
      </w:r>
      <w:proofErr w:type="gramStart"/>
      <w:r>
        <w:rPr>
          <w:rFonts w:asciiTheme="majorHAnsi" w:hAnsiTheme="majorHAnsi" w:cs="Times New Roman"/>
          <w:sz w:val="24"/>
          <w:szCs w:val="24"/>
        </w:rPr>
        <w:t>be redeveloped</w:t>
      </w:r>
      <w:proofErr w:type="gramEnd"/>
      <w:r>
        <w:rPr>
          <w:rFonts w:asciiTheme="majorHAnsi" w:hAnsiTheme="majorHAnsi" w:cs="Times New Roman"/>
          <w:sz w:val="24"/>
          <w:szCs w:val="24"/>
        </w:rPr>
        <w:t xml:space="preserve"> and go away at any time. There is no sewer in this area and no plans for sewer </w:t>
      </w:r>
      <w:proofErr w:type="gramStart"/>
      <w:r>
        <w:rPr>
          <w:rFonts w:asciiTheme="majorHAnsi" w:hAnsiTheme="majorHAnsi" w:cs="Times New Roman"/>
          <w:sz w:val="24"/>
          <w:szCs w:val="24"/>
        </w:rPr>
        <w:t>in the near future</w:t>
      </w:r>
      <w:proofErr w:type="gramEnd"/>
      <w:r>
        <w:rPr>
          <w:rFonts w:asciiTheme="majorHAnsi" w:hAnsiTheme="majorHAnsi" w:cs="Times New Roman"/>
          <w:sz w:val="24"/>
          <w:szCs w:val="24"/>
        </w:rPr>
        <w:t xml:space="preserve">. He also believes that the traffic counts mentioned are wrong. He </w:t>
      </w:r>
      <w:r>
        <w:rPr>
          <w:rFonts w:asciiTheme="majorHAnsi" w:hAnsiTheme="majorHAnsi" w:cs="Times New Roman"/>
          <w:sz w:val="24"/>
          <w:szCs w:val="24"/>
        </w:rPr>
        <w:lastRenderedPageBreak/>
        <w:t>feels there is much more traffic than</w:t>
      </w:r>
      <w:r w:rsidR="00267872">
        <w:rPr>
          <w:rFonts w:asciiTheme="majorHAnsi" w:hAnsiTheme="majorHAnsi" w:cs="Times New Roman"/>
          <w:sz w:val="24"/>
          <w:szCs w:val="24"/>
        </w:rPr>
        <w:t xml:space="preserve"> stated. Water pressure is also an issue. He is not for or against the rezoning but is concerned with the issues mentioned. </w:t>
      </w:r>
    </w:p>
    <w:p w14:paraId="0ED6237F" w14:textId="4C9BFC92" w:rsidR="00267872" w:rsidRDefault="00267872" w:rsidP="00AA3088">
      <w:pPr>
        <w:jc w:val="both"/>
        <w:rPr>
          <w:rFonts w:asciiTheme="majorHAnsi" w:hAnsiTheme="majorHAnsi" w:cs="Times New Roman"/>
          <w:sz w:val="24"/>
          <w:szCs w:val="24"/>
        </w:rPr>
      </w:pPr>
      <w:r>
        <w:rPr>
          <w:rFonts w:asciiTheme="majorHAnsi" w:hAnsiTheme="majorHAnsi" w:cs="Times New Roman"/>
          <w:sz w:val="24"/>
          <w:szCs w:val="24"/>
        </w:rPr>
        <w:t>Ms. Pam French stated she is speaking on behalf of her mother-in-law. Hernando is a bedroom community to Memphis, not an industrial city. She would like to see more upscale development in this area. She has concerns with how the road</w:t>
      </w:r>
      <w:r w:rsidR="00480B55">
        <w:rPr>
          <w:rFonts w:asciiTheme="majorHAnsi" w:hAnsiTheme="majorHAnsi" w:cs="Times New Roman"/>
          <w:sz w:val="24"/>
          <w:szCs w:val="24"/>
        </w:rPr>
        <w:t>s</w:t>
      </w:r>
      <w:r>
        <w:rPr>
          <w:rFonts w:asciiTheme="majorHAnsi" w:hAnsiTheme="majorHAnsi" w:cs="Times New Roman"/>
          <w:sz w:val="24"/>
          <w:szCs w:val="24"/>
        </w:rPr>
        <w:t xml:space="preserve"> will </w:t>
      </w:r>
      <w:proofErr w:type="gramStart"/>
      <w:r>
        <w:rPr>
          <w:rFonts w:asciiTheme="majorHAnsi" w:hAnsiTheme="majorHAnsi" w:cs="Times New Roman"/>
          <w:sz w:val="24"/>
          <w:szCs w:val="24"/>
        </w:rPr>
        <w:t>handle</w:t>
      </w:r>
      <w:proofErr w:type="gramEnd"/>
      <w:r>
        <w:rPr>
          <w:rFonts w:asciiTheme="majorHAnsi" w:hAnsiTheme="majorHAnsi" w:cs="Times New Roman"/>
          <w:sz w:val="24"/>
          <w:szCs w:val="24"/>
        </w:rPr>
        <w:t xml:space="preserve"> the traffic and the </w:t>
      </w:r>
      <w:r w:rsidR="00480B55">
        <w:rPr>
          <w:rFonts w:asciiTheme="majorHAnsi" w:hAnsiTheme="majorHAnsi" w:cs="Times New Roman"/>
          <w:sz w:val="24"/>
          <w:szCs w:val="24"/>
        </w:rPr>
        <w:t xml:space="preserve">lack of </w:t>
      </w:r>
      <w:r>
        <w:rPr>
          <w:rFonts w:asciiTheme="majorHAnsi" w:hAnsiTheme="majorHAnsi" w:cs="Times New Roman"/>
          <w:sz w:val="24"/>
          <w:szCs w:val="24"/>
        </w:rPr>
        <w:t>water or sewer</w:t>
      </w:r>
      <w:r w:rsidR="00480B55">
        <w:rPr>
          <w:rFonts w:asciiTheme="majorHAnsi" w:hAnsiTheme="majorHAnsi" w:cs="Times New Roman"/>
          <w:sz w:val="24"/>
          <w:szCs w:val="24"/>
        </w:rPr>
        <w:t xml:space="preserve">. There are residential homes on the side of this property that will </w:t>
      </w:r>
      <w:proofErr w:type="gramStart"/>
      <w:r w:rsidR="00480B55">
        <w:rPr>
          <w:rFonts w:asciiTheme="majorHAnsi" w:hAnsiTheme="majorHAnsi" w:cs="Times New Roman"/>
          <w:sz w:val="24"/>
          <w:szCs w:val="24"/>
        </w:rPr>
        <w:t>be negatively affected</w:t>
      </w:r>
      <w:proofErr w:type="gramEnd"/>
      <w:r w:rsidR="00480B55">
        <w:rPr>
          <w:rFonts w:asciiTheme="majorHAnsi" w:hAnsiTheme="majorHAnsi" w:cs="Times New Roman"/>
          <w:sz w:val="24"/>
          <w:szCs w:val="24"/>
        </w:rPr>
        <w:t xml:space="preserve">. She also added that if the warehouses go out of business, then that leave large empty building that will not </w:t>
      </w:r>
      <w:proofErr w:type="gramStart"/>
      <w:r w:rsidR="00480B55">
        <w:rPr>
          <w:rFonts w:asciiTheme="majorHAnsi" w:hAnsiTheme="majorHAnsi" w:cs="Times New Roman"/>
          <w:sz w:val="24"/>
          <w:szCs w:val="24"/>
        </w:rPr>
        <w:t>be maintained</w:t>
      </w:r>
      <w:proofErr w:type="gramEnd"/>
      <w:r w:rsidR="00480B55">
        <w:rPr>
          <w:rFonts w:asciiTheme="majorHAnsi" w:hAnsiTheme="majorHAnsi" w:cs="Times New Roman"/>
          <w:sz w:val="24"/>
          <w:szCs w:val="24"/>
        </w:rPr>
        <w:t xml:space="preserve">. </w:t>
      </w:r>
    </w:p>
    <w:p w14:paraId="5486B507" w14:textId="6D7A0CAC" w:rsidR="00480B55" w:rsidRDefault="00480B55" w:rsidP="00AA3088">
      <w:pPr>
        <w:jc w:val="both"/>
        <w:rPr>
          <w:rFonts w:asciiTheme="majorHAnsi" w:hAnsiTheme="majorHAnsi" w:cs="Times New Roman"/>
          <w:sz w:val="24"/>
          <w:szCs w:val="24"/>
        </w:rPr>
      </w:pPr>
      <w:r>
        <w:rPr>
          <w:rFonts w:asciiTheme="majorHAnsi" w:hAnsiTheme="majorHAnsi" w:cs="Times New Roman"/>
          <w:sz w:val="24"/>
          <w:szCs w:val="24"/>
        </w:rPr>
        <w:t xml:space="preserve">Mr. Lee Anderson came forward and explained that this is his father’s property. He went on to say that this property has been in his family for </w:t>
      </w:r>
      <w:proofErr w:type="gramStart"/>
      <w:r>
        <w:rPr>
          <w:rFonts w:asciiTheme="majorHAnsi" w:hAnsiTheme="majorHAnsi" w:cs="Times New Roman"/>
          <w:sz w:val="24"/>
          <w:szCs w:val="24"/>
        </w:rPr>
        <w:t>many</w:t>
      </w:r>
      <w:proofErr w:type="gramEnd"/>
      <w:r>
        <w:rPr>
          <w:rFonts w:asciiTheme="majorHAnsi" w:hAnsiTheme="majorHAnsi" w:cs="Times New Roman"/>
          <w:sz w:val="24"/>
          <w:szCs w:val="24"/>
        </w:rPr>
        <w:t xml:space="preserve"> years. They did not ask for I-69 to come through and take out half of the property, but that is what happened, and this is what they are asking for now with what they have left.</w:t>
      </w:r>
    </w:p>
    <w:p w14:paraId="3CCFF057" w14:textId="586E24FB" w:rsidR="00A33351" w:rsidRPr="00A33351" w:rsidRDefault="00A33351" w:rsidP="00A33351">
      <w:pPr>
        <w:jc w:val="both"/>
        <w:rPr>
          <w:rFonts w:asciiTheme="majorHAnsi" w:hAnsiTheme="majorHAnsi"/>
          <w:sz w:val="24"/>
          <w:szCs w:val="24"/>
        </w:rPr>
      </w:pPr>
      <w:r w:rsidRPr="00A33351">
        <w:rPr>
          <w:rFonts w:asciiTheme="majorHAnsi" w:hAnsiTheme="majorHAnsi" w:cs="Times New Roman"/>
          <w:sz w:val="24"/>
          <w:szCs w:val="24"/>
        </w:rPr>
        <w:t xml:space="preserve">Commissioner Skeen made a motion to recommend </w:t>
      </w:r>
      <w:r w:rsidRPr="00A33351">
        <w:rPr>
          <w:rFonts w:asciiTheme="majorHAnsi" w:hAnsiTheme="majorHAnsi"/>
          <w:bCs/>
          <w:sz w:val="24"/>
          <w:szCs w:val="24"/>
          <w:u w:val="single"/>
        </w:rPr>
        <w:t>DEN</w:t>
      </w:r>
      <w:r>
        <w:rPr>
          <w:rFonts w:asciiTheme="majorHAnsi" w:hAnsiTheme="majorHAnsi"/>
          <w:bCs/>
          <w:sz w:val="24"/>
          <w:szCs w:val="24"/>
          <w:u w:val="single"/>
        </w:rPr>
        <w:t>IAL</w:t>
      </w:r>
      <w:r w:rsidRPr="00A33351">
        <w:rPr>
          <w:rFonts w:asciiTheme="majorHAnsi" w:hAnsiTheme="majorHAnsi"/>
          <w:bCs/>
          <w:sz w:val="24"/>
          <w:szCs w:val="24"/>
        </w:rPr>
        <w:t xml:space="preserve"> of a rezoning request by Mr. Barry Bridgforth, Jr., on behalf of Arthur W. Anderson, Jr., owner of the property, of 155.98 acres identified as Parcel Number 207833000 0000201, located just west of Getwell Road North , east of McIngvale Road and north of Interstate 269, situated in Section 33, Township 2 South, Range 7 West  from current zoning “A” Agricultural District to “M-1” Light Industrial District,</w:t>
      </w:r>
      <w:r w:rsidRPr="00A33351">
        <w:rPr>
          <w:rFonts w:asciiTheme="majorHAnsi" w:hAnsiTheme="majorHAnsi"/>
          <w:sz w:val="24"/>
          <w:szCs w:val="24"/>
        </w:rPr>
        <w:t>, based upon the following findings:</w:t>
      </w:r>
    </w:p>
    <w:p w14:paraId="1E8E0F62" w14:textId="77777777" w:rsidR="00A33351" w:rsidRPr="00A33351" w:rsidRDefault="00A33351" w:rsidP="00A33351">
      <w:pPr>
        <w:pStyle w:val="ListParagraph"/>
        <w:numPr>
          <w:ilvl w:val="0"/>
          <w:numId w:val="12"/>
        </w:numPr>
        <w:spacing w:after="0" w:line="240" w:lineRule="auto"/>
        <w:jc w:val="both"/>
        <w:rPr>
          <w:rFonts w:asciiTheme="majorHAnsi" w:hAnsiTheme="majorHAnsi"/>
          <w:sz w:val="24"/>
          <w:szCs w:val="24"/>
        </w:rPr>
      </w:pPr>
      <w:r w:rsidRPr="00A33351">
        <w:rPr>
          <w:rFonts w:asciiTheme="majorHAnsi" w:hAnsiTheme="majorHAnsi"/>
          <w:sz w:val="24"/>
          <w:szCs w:val="24"/>
        </w:rPr>
        <w:t xml:space="preserve">How the proposed amendment would conform to the General Development Plan. </w:t>
      </w:r>
    </w:p>
    <w:p w14:paraId="4AF0D87A" w14:textId="77777777" w:rsidR="00A33351" w:rsidRPr="00A33351" w:rsidRDefault="00A33351" w:rsidP="00A33351">
      <w:pPr>
        <w:pStyle w:val="ListParagraph"/>
        <w:jc w:val="both"/>
        <w:rPr>
          <w:rFonts w:asciiTheme="majorHAnsi" w:hAnsiTheme="majorHAnsi"/>
          <w:sz w:val="24"/>
          <w:szCs w:val="24"/>
        </w:rPr>
      </w:pPr>
    </w:p>
    <w:p w14:paraId="14AD8ACD" w14:textId="77777777" w:rsidR="00A33351" w:rsidRPr="00A33351" w:rsidRDefault="00A33351" w:rsidP="00A33351">
      <w:pPr>
        <w:pStyle w:val="ListParagraph"/>
        <w:jc w:val="both"/>
        <w:rPr>
          <w:rFonts w:asciiTheme="majorHAnsi" w:hAnsiTheme="majorHAnsi"/>
          <w:sz w:val="24"/>
          <w:szCs w:val="24"/>
        </w:rPr>
      </w:pPr>
      <w:r w:rsidRPr="00A33351">
        <w:rPr>
          <w:rFonts w:asciiTheme="majorHAnsi" w:hAnsiTheme="majorHAnsi"/>
          <w:sz w:val="24"/>
          <w:szCs w:val="24"/>
        </w:rPr>
        <w:t>Being that the Future Land Use Map designates the property as Mixed Use and Activity – Master Planned Commercial, rezoning the property to M-1 would not conform to the General Development Plan</w:t>
      </w:r>
      <w:proofErr w:type="gramStart"/>
      <w:r w:rsidRPr="00A33351">
        <w:rPr>
          <w:rFonts w:asciiTheme="majorHAnsi" w:hAnsiTheme="majorHAnsi"/>
          <w:sz w:val="24"/>
          <w:szCs w:val="24"/>
        </w:rPr>
        <w:t xml:space="preserve">.  </w:t>
      </w:r>
      <w:proofErr w:type="gramEnd"/>
    </w:p>
    <w:p w14:paraId="60B2A314" w14:textId="77777777" w:rsidR="00A33351" w:rsidRPr="00A33351" w:rsidRDefault="00A33351" w:rsidP="00A33351">
      <w:pPr>
        <w:pStyle w:val="ListParagraph"/>
        <w:jc w:val="both"/>
        <w:rPr>
          <w:rFonts w:asciiTheme="majorHAnsi" w:hAnsiTheme="majorHAnsi"/>
          <w:sz w:val="24"/>
          <w:szCs w:val="24"/>
        </w:rPr>
      </w:pPr>
    </w:p>
    <w:p w14:paraId="4027107B" w14:textId="77777777" w:rsidR="00A33351" w:rsidRPr="00A33351" w:rsidRDefault="00A33351" w:rsidP="00A33351">
      <w:pPr>
        <w:pStyle w:val="ListParagraph"/>
        <w:jc w:val="both"/>
        <w:rPr>
          <w:rFonts w:asciiTheme="majorHAnsi" w:hAnsiTheme="majorHAnsi"/>
          <w:sz w:val="24"/>
          <w:szCs w:val="24"/>
        </w:rPr>
      </w:pPr>
      <w:r w:rsidRPr="00A33351">
        <w:rPr>
          <w:rFonts w:asciiTheme="majorHAnsi" w:hAnsiTheme="majorHAnsi"/>
          <w:sz w:val="24"/>
          <w:szCs w:val="24"/>
        </w:rPr>
        <w:t>Additionally, although not yet adopted, the Hernando Comprehensive Plan drafted March 22, 2021, proposes the development pattern for the subject property and surrounding area be designated as Rural Community</w:t>
      </w:r>
      <w:proofErr w:type="gramStart"/>
      <w:r w:rsidRPr="00A33351">
        <w:rPr>
          <w:rFonts w:asciiTheme="majorHAnsi" w:hAnsiTheme="majorHAnsi"/>
          <w:sz w:val="24"/>
          <w:szCs w:val="24"/>
        </w:rPr>
        <w:t xml:space="preserve">.  </w:t>
      </w:r>
      <w:proofErr w:type="gramEnd"/>
      <w:r w:rsidRPr="00A33351">
        <w:rPr>
          <w:rFonts w:asciiTheme="majorHAnsi" w:hAnsiTheme="majorHAnsi"/>
          <w:sz w:val="24"/>
          <w:szCs w:val="24"/>
        </w:rPr>
        <w:t xml:space="preserve">The Rural Community designation recommends that development </w:t>
      </w:r>
      <w:proofErr w:type="gramStart"/>
      <w:r w:rsidRPr="00A33351">
        <w:rPr>
          <w:rFonts w:asciiTheme="majorHAnsi" w:hAnsiTheme="majorHAnsi"/>
          <w:sz w:val="24"/>
          <w:szCs w:val="24"/>
        </w:rPr>
        <w:t>be confined</w:t>
      </w:r>
      <w:proofErr w:type="gramEnd"/>
      <w:r w:rsidRPr="00A33351">
        <w:rPr>
          <w:rFonts w:asciiTheme="majorHAnsi" w:hAnsiTheme="majorHAnsi"/>
          <w:sz w:val="24"/>
          <w:szCs w:val="24"/>
        </w:rPr>
        <w:t xml:space="preserve"> to three-acre minimum lot sizes and development consists of undeveloped open space and low-density single-family residential.</w:t>
      </w:r>
    </w:p>
    <w:p w14:paraId="3DE93287" w14:textId="77777777" w:rsidR="00A33351" w:rsidRPr="00A33351" w:rsidRDefault="00A33351" w:rsidP="00A33351">
      <w:pPr>
        <w:ind w:left="720" w:hanging="360"/>
        <w:jc w:val="both"/>
        <w:rPr>
          <w:rFonts w:asciiTheme="majorHAnsi" w:hAnsiTheme="majorHAnsi"/>
          <w:sz w:val="24"/>
          <w:szCs w:val="24"/>
        </w:rPr>
      </w:pPr>
      <w:r w:rsidRPr="00A33351">
        <w:rPr>
          <w:rFonts w:asciiTheme="majorHAnsi" w:hAnsiTheme="majorHAnsi"/>
          <w:sz w:val="24"/>
          <w:szCs w:val="24"/>
        </w:rPr>
        <w:t>2.</w:t>
      </w:r>
      <w:r w:rsidRPr="00A33351">
        <w:rPr>
          <w:rFonts w:asciiTheme="majorHAnsi" w:hAnsiTheme="majorHAnsi"/>
          <w:sz w:val="24"/>
          <w:szCs w:val="24"/>
        </w:rPr>
        <w:tab/>
        <w:t xml:space="preserve">Why the existing zoning district classification of the property in question is inappropriate or improper. </w:t>
      </w:r>
    </w:p>
    <w:p w14:paraId="71B78695" w14:textId="77777777" w:rsidR="00A33351" w:rsidRPr="00A33351" w:rsidRDefault="00A33351" w:rsidP="00A33351">
      <w:pPr>
        <w:ind w:left="720"/>
        <w:jc w:val="both"/>
        <w:rPr>
          <w:rFonts w:asciiTheme="majorHAnsi" w:hAnsiTheme="majorHAnsi"/>
          <w:sz w:val="24"/>
          <w:szCs w:val="24"/>
        </w:rPr>
      </w:pPr>
      <w:r w:rsidRPr="00A33351">
        <w:rPr>
          <w:rFonts w:asciiTheme="majorHAnsi" w:hAnsiTheme="majorHAnsi"/>
          <w:sz w:val="24"/>
          <w:szCs w:val="24"/>
        </w:rPr>
        <w:t>The subject property is currently zoned Agricultural, which does not conform to the recommended zoning district found in the General Development Plan</w:t>
      </w:r>
      <w:proofErr w:type="gramStart"/>
      <w:r w:rsidRPr="00A33351">
        <w:rPr>
          <w:rFonts w:asciiTheme="majorHAnsi" w:hAnsiTheme="majorHAnsi"/>
          <w:sz w:val="24"/>
          <w:szCs w:val="24"/>
        </w:rPr>
        <w:t xml:space="preserve">.  </w:t>
      </w:r>
      <w:proofErr w:type="gramEnd"/>
      <w:r w:rsidRPr="00A33351">
        <w:rPr>
          <w:rFonts w:asciiTheme="majorHAnsi" w:hAnsiTheme="majorHAnsi"/>
          <w:sz w:val="24"/>
          <w:szCs w:val="24"/>
        </w:rPr>
        <w:t>However, the Agricultural Zoning is consistent with properties in this area being annexed into the City</w:t>
      </w:r>
      <w:proofErr w:type="gramStart"/>
      <w:r w:rsidRPr="00A33351">
        <w:rPr>
          <w:rFonts w:asciiTheme="majorHAnsi" w:hAnsiTheme="majorHAnsi"/>
          <w:sz w:val="24"/>
          <w:szCs w:val="24"/>
        </w:rPr>
        <w:t xml:space="preserve">.  </w:t>
      </w:r>
      <w:proofErr w:type="gramEnd"/>
      <w:r w:rsidRPr="00A33351">
        <w:rPr>
          <w:rFonts w:asciiTheme="majorHAnsi" w:hAnsiTheme="majorHAnsi"/>
          <w:sz w:val="24"/>
          <w:szCs w:val="24"/>
        </w:rPr>
        <w:t xml:space="preserve">At the time of annexation, a zoning district would have </w:t>
      </w:r>
      <w:proofErr w:type="gramStart"/>
      <w:r w:rsidRPr="00A33351">
        <w:rPr>
          <w:rFonts w:asciiTheme="majorHAnsi" w:hAnsiTheme="majorHAnsi"/>
          <w:sz w:val="24"/>
          <w:szCs w:val="24"/>
        </w:rPr>
        <w:t>been applied</w:t>
      </w:r>
      <w:proofErr w:type="gramEnd"/>
      <w:r w:rsidRPr="00A33351">
        <w:rPr>
          <w:rFonts w:asciiTheme="majorHAnsi" w:hAnsiTheme="majorHAnsi"/>
          <w:sz w:val="24"/>
          <w:szCs w:val="24"/>
        </w:rPr>
        <w:t xml:space="preserve"> to the </w:t>
      </w:r>
      <w:r w:rsidRPr="00A33351">
        <w:rPr>
          <w:rFonts w:asciiTheme="majorHAnsi" w:hAnsiTheme="majorHAnsi"/>
          <w:sz w:val="24"/>
          <w:szCs w:val="24"/>
        </w:rPr>
        <w:lastRenderedPageBreak/>
        <w:t>property, which Agricultural was the most appropriate zoning at that time for the area and proposed annexations.</w:t>
      </w:r>
    </w:p>
    <w:p w14:paraId="76284BBA" w14:textId="77777777" w:rsidR="00A33351" w:rsidRPr="00A33351" w:rsidRDefault="00A33351" w:rsidP="00A33351">
      <w:pPr>
        <w:ind w:left="720" w:hanging="480"/>
        <w:jc w:val="both"/>
        <w:rPr>
          <w:rFonts w:asciiTheme="majorHAnsi" w:hAnsiTheme="majorHAnsi"/>
          <w:sz w:val="24"/>
          <w:szCs w:val="24"/>
        </w:rPr>
      </w:pPr>
      <w:r w:rsidRPr="00A33351">
        <w:rPr>
          <w:rFonts w:asciiTheme="majorHAnsi" w:hAnsiTheme="majorHAnsi"/>
          <w:sz w:val="24"/>
          <w:szCs w:val="24"/>
        </w:rPr>
        <w:t xml:space="preserve"> 3.</w:t>
      </w:r>
      <w:r w:rsidRPr="00A33351">
        <w:rPr>
          <w:rFonts w:asciiTheme="majorHAnsi" w:hAnsiTheme="majorHAnsi"/>
          <w:sz w:val="24"/>
          <w:szCs w:val="24"/>
        </w:rPr>
        <w:tab/>
        <w:t xml:space="preserve">That major economic, physical, or social changes, if any, have occurred in the vicinity of the property in question that were not anticipated by the General Development Plan and have </w:t>
      </w:r>
      <w:proofErr w:type="gramStart"/>
      <w:r w:rsidRPr="00A33351">
        <w:rPr>
          <w:rFonts w:asciiTheme="majorHAnsi" w:hAnsiTheme="majorHAnsi"/>
          <w:sz w:val="24"/>
          <w:szCs w:val="24"/>
        </w:rPr>
        <w:t>substantially altered</w:t>
      </w:r>
      <w:proofErr w:type="gramEnd"/>
      <w:r w:rsidRPr="00A33351">
        <w:rPr>
          <w:rFonts w:asciiTheme="majorHAnsi" w:hAnsiTheme="majorHAnsi"/>
          <w:sz w:val="24"/>
          <w:szCs w:val="24"/>
        </w:rPr>
        <w:t xml:space="preserve"> the basic character of the area, which make the proposed amendment to the Zoning District Map appropriate.</w:t>
      </w:r>
    </w:p>
    <w:p w14:paraId="02AC9470" w14:textId="0CC8A41E" w:rsidR="00A33351" w:rsidRDefault="00A33351" w:rsidP="00A33351">
      <w:pPr>
        <w:ind w:left="720"/>
        <w:jc w:val="both"/>
        <w:rPr>
          <w:rFonts w:asciiTheme="majorHAnsi" w:hAnsiTheme="majorHAnsi"/>
          <w:sz w:val="24"/>
          <w:szCs w:val="24"/>
        </w:rPr>
      </w:pPr>
      <w:r w:rsidRPr="00A33351">
        <w:rPr>
          <w:rFonts w:asciiTheme="majorHAnsi" w:hAnsiTheme="majorHAnsi"/>
          <w:sz w:val="24"/>
          <w:szCs w:val="24"/>
        </w:rPr>
        <w:t>There are no changes in the area unanticipated or unaccounted for in the General Development Plan. Potential growth and/or changing development patterns initiated by major developments like the extension of McIngvale Road and the Interstate 269 interchange have been considered</w:t>
      </w:r>
      <w:proofErr w:type="gramStart"/>
      <w:r w:rsidRPr="00A33351">
        <w:rPr>
          <w:rFonts w:asciiTheme="majorHAnsi" w:hAnsiTheme="majorHAnsi"/>
          <w:sz w:val="24"/>
          <w:szCs w:val="24"/>
        </w:rPr>
        <w:t xml:space="preserve">.  </w:t>
      </w:r>
      <w:proofErr w:type="gramEnd"/>
      <w:r w:rsidRPr="00A33351">
        <w:rPr>
          <w:rFonts w:asciiTheme="majorHAnsi" w:hAnsiTheme="majorHAnsi"/>
          <w:sz w:val="24"/>
          <w:szCs w:val="24"/>
        </w:rPr>
        <w:t>Pending growth in the area supports designating the property as Mixed Use and Activity – Master Planned Commercial, which recommend Planned Unit Development (PUD), “C-4” Planned Commercial, “P-B” Planned Business and Traditional Neighborhood Development (TND) Zoning Districts.</w:t>
      </w:r>
    </w:p>
    <w:p w14:paraId="4B561C80" w14:textId="1BF94224" w:rsidR="009A34F8" w:rsidRPr="009A34F8" w:rsidRDefault="00A33351" w:rsidP="00A33351">
      <w:pPr>
        <w:jc w:val="both"/>
        <w:rPr>
          <w:rFonts w:asciiTheme="majorHAnsi" w:hAnsiTheme="majorHAnsi"/>
          <w:sz w:val="24"/>
          <w:szCs w:val="24"/>
        </w:rPr>
      </w:pPr>
      <w:r>
        <w:rPr>
          <w:rFonts w:asciiTheme="majorHAnsi" w:hAnsiTheme="majorHAnsi"/>
          <w:sz w:val="24"/>
          <w:szCs w:val="24"/>
        </w:rPr>
        <w:t>Commissioner Thorn seconded the motion. The motion passed unanimously.</w:t>
      </w:r>
      <w:bookmarkEnd w:id="4"/>
    </w:p>
    <w:p w14:paraId="47B309FA" w14:textId="09C0A40E" w:rsidR="0072347B" w:rsidRPr="00784644" w:rsidRDefault="0072347B" w:rsidP="0072347B">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w:t>
      </w:r>
      <w:r w:rsidR="001D40CA" w:rsidRPr="00784644">
        <w:rPr>
          <w:rFonts w:asciiTheme="majorHAnsi" w:hAnsiTheme="majorHAnsi" w:cs="Cambria"/>
          <w:sz w:val="24"/>
          <w:szCs w:val="24"/>
        </w:rPr>
        <w:t>Carter</w:t>
      </w:r>
      <w:r w:rsidRPr="00784644">
        <w:rPr>
          <w:rFonts w:asciiTheme="majorHAnsi" w:hAnsiTheme="majorHAnsi" w:cs="Cambria"/>
          <w:sz w:val="24"/>
          <w:szCs w:val="24"/>
        </w:rPr>
        <w:t xml:space="preserve"> announced the following item: </w:t>
      </w:r>
    </w:p>
    <w:p w14:paraId="443D1C4C" w14:textId="7773578A" w:rsidR="00130B7D" w:rsidRPr="002334FE" w:rsidRDefault="00130B7D" w:rsidP="00130B7D">
      <w:pPr>
        <w:autoSpaceDE w:val="0"/>
        <w:autoSpaceDN w:val="0"/>
        <w:adjustRightInd w:val="0"/>
        <w:spacing w:after="0" w:line="240" w:lineRule="auto"/>
        <w:jc w:val="both"/>
        <w:rPr>
          <w:rStyle w:val="normaltextrun1"/>
          <w:rFonts w:asciiTheme="majorHAnsi" w:hAnsiTheme="majorHAnsi" w:cs="Arial"/>
          <w:b/>
          <w:sz w:val="24"/>
          <w:szCs w:val="24"/>
        </w:rPr>
      </w:pPr>
    </w:p>
    <w:p w14:paraId="201FD5FE" w14:textId="79D1413D" w:rsidR="00C50185" w:rsidRDefault="00130B7D" w:rsidP="000B7241">
      <w:pPr>
        <w:pStyle w:val="ListParagraph"/>
        <w:autoSpaceDE w:val="0"/>
        <w:autoSpaceDN w:val="0"/>
        <w:adjustRightInd w:val="0"/>
        <w:spacing w:after="0" w:line="240" w:lineRule="auto"/>
        <w:ind w:left="2160" w:hanging="1440"/>
        <w:jc w:val="both"/>
        <w:rPr>
          <w:rFonts w:asciiTheme="majorHAnsi" w:hAnsiTheme="majorHAnsi" w:cs="Times New Roman"/>
          <w:sz w:val="24"/>
          <w:szCs w:val="24"/>
        </w:rPr>
      </w:pPr>
      <w:bookmarkStart w:id="5" w:name="_Hlk87198123"/>
      <w:r w:rsidRPr="002334FE">
        <w:rPr>
          <w:rFonts w:asciiTheme="majorHAnsi" w:hAnsiTheme="majorHAnsi" w:cs="Cambria"/>
          <w:b/>
          <w:sz w:val="24"/>
          <w:szCs w:val="24"/>
        </w:rPr>
        <w:t xml:space="preserve">Item </w:t>
      </w:r>
      <w:r w:rsidR="00EC10F0" w:rsidRPr="002334FE">
        <w:rPr>
          <w:rFonts w:asciiTheme="majorHAnsi" w:hAnsiTheme="majorHAnsi" w:cs="Cambria"/>
          <w:b/>
          <w:sz w:val="24"/>
          <w:szCs w:val="24"/>
        </w:rPr>
        <w:t>4</w:t>
      </w:r>
      <w:r w:rsidRPr="002334FE">
        <w:rPr>
          <w:rFonts w:asciiTheme="majorHAnsi" w:hAnsiTheme="majorHAnsi" w:cs="Cambria"/>
          <w:b/>
          <w:sz w:val="24"/>
          <w:szCs w:val="24"/>
        </w:rPr>
        <w:t>:</w:t>
      </w:r>
      <w:r w:rsidRPr="002334FE">
        <w:rPr>
          <w:rFonts w:asciiTheme="majorHAnsi" w:hAnsiTheme="majorHAnsi" w:cs="Cambria"/>
          <w:b/>
          <w:sz w:val="24"/>
          <w:szCs w:val="24"/>
        </w:rPr>
        <w:tab/>
      </w:r>
      <w:bookmarkStart w:id="6" w:name="_Hlk67054805"/>
      <w:r w:rsidR="00177BE5" w:rsidRPr="00177BE5">
        <w:rPr>
          <w:rFonts w:asciiTheme="majorHAnsi" w:hAnsiTheme="majorHAnsi" w:cs="Times New Roman"/>
          <w:b/>
          <w:bCs/>
          <w:sz w:val="24"/>
          <w:szCs w:val="24"/>
        </w:rPr>
        <w:t>PL-1</w:t>
      </w:r>
      <w:r w:rsidR="00EA5833">
        <w:rPr>
          <w:rFonts w:asciiTheme="majorHAnsi" w:hAnsiTheme="majorHAnsi" w:cs="Times New Roman"/>
          <w:b/>
          <w:bCs/>
          <w:sz w:val="24"/>
          <w:szCs w:val="24"/>
        </w:rPr>
        <w:t>603</w:t>
      </w:r>
      <w:r w:rsidR="00177BE5" w:rsidRPr="00177BE5">
        <w:rPr>
          <w:rFonts w:asciiTheme="majorHAnsi" w:hAnsiTheme="majorHAnsi" w:cs="Times New Roman"/>
          <w:sz w:val="24"/>
          <w:szCs w:val="24"/>
        </w:rPr>
        <w:t xml:space="preserve"> –</w:t>
      </w:r>
      <w:r w:rsidR="00177BE5" w:rsidRPr="000B7241">
        <w:rPr>
          <w:rFonts w:asciiTheme="majorHAnsi" w:hAnsiTheme="majorHAnsi" w:cs="Times New Roman"/>
          <w:sz w:val="24"/>
          <w:szCs w:val="24"/>
        </w:rPr>
        <w:t xml:space="preserve"> Request </w:t>
      </w:r>
      <w:r w:rsidR="00EA5833">
        <w:rPr>
          <w:rFonts w:asciiTheme="majorHAnsi" w:hAnsiTheme="majorHAnsi" w:cs="Times New Roman"/>
          <w:sz w:val="24"/>
          <w:szCs w:val="24"/>
        </w:rPr>
        <w:t>to Rezone a 40.60-acre tract of land on the west side of Tchulahoma Road, north of Green T Road,</w:t>
      </w:r>
      <w:r w:rsidR="0099200B">
        <w:rPr>
          <w:rFonts w:asciiTheme="majorHAnsi" w:hAnsiTheme="majorHAnsi" w:cs="Times New Roman"/>
          <w:sz w:val="24"/>
          <w:szCs w:val="24"/>
        </w:rPr>
        <w:t xml:space="preserve"> Section 3</w:t>
      </w:r>
      <w:r w:rsidR="00EA5833">
        <w:rPr>
          <w:rFonts w:asciiTheme="majorHAnsi" w:hAnsiTheme="majorHAnsi" w:cs="Times New Roman"/>
          <w:sz w:val="24"/>
          <w:szCs w:val="24"/>
        </w:rPr>
        <w:t>2</w:t>
      </w:r>
      <w:r w:rsidR="0099200B">
        <w:rPr>
          <w:rFonts w:asciiTheme="majorHAnsi" w:hAnsiTheme="majorHAnsi" w:cs="Times New Roman"/>
          <w:sz w:val="24"/>
          <w:szCs w:val="24"/>
        </w:rPr>
        <w:t xml:space="preserve">, Township 2 South, Range 7 West, </w:t>
      </w:r>
      <w:r w:rsidR="00EA5833">
        <w:rPr>
          <w:rFonts w:asciiTheme="majorHAnsi" w:hAnsiTheme="majorHAnsi" w:cs="Times New Roman"/>
          <w:sz w:val="24"/>
          <w:szCs w:val="24"/>
        </w:rPr>
        <w:t xml:space="preserve">from the </w:t>
      </w:r>
      <w:r w:rsidR="0099200B">
        <w:rPr>
          <w:rFonts w:asciiTheme="majorHAnsi" w:hAnsiTheme="majorHAnsi" w:cs="Times New Roman"/>
          <w:sz w:val="24"/>
          <w:szCs w:val="24"/>
        </w:rPr>
        <w:t xml:space="preserve">“A,” Agricultural </w:t>
      </w:r>
      <w:r w:rsidR="009A34F8">
        <w:rPr>
          <w:rFonts w:asciiTheme="majorHAnsi" w:hAnsiTheme="majorHAnsi" w:cs="Times New Roman"/>
          <w:sz w:val="24"/>
          <w:szCs w:val="24"/>
        </w:rPr>
        <w:t>District</w:t>
      </w:r>
      <w:r w:rsidR="00EA5833">
        <w:rPr>
          <w:rFonts w:asciiTheme="majorHAnsi" w:hAnsiTheme="majorHAnsi" w:cs="Times New Roman"/>
          <w:sz w:val="24"/>
          <w:szCs w:val="24"/>
        </w:rPr>
        <w:t xml:space="preserve"> to the “C-2,” Highway Commercial District, Brian Bullard with Urban Arch</w:t>
      </w:r>
      <w:r w:rsidR="005A2AB7">
        <w:rPr>
          <w:rFonts w:asciiTheme="majorHAnsi" w:hAnsiTheme="majorHAnsi" w:cs="Times New Roman"/>
          <w:sz w:val="24"/>
          <w:szCs w:val="24"/>
        </w:rPr>
        <w:t>, representing the Frances Ann Luckett Revocable Trust, the property owner.</w:t>
      </w:r>
    </w:p>
    <w:p w14:paraId="00BB9CC0" w14:textId="77777777" w:rsidR="000B7241" w:rsidRDefault="000B7241" w:rsidP="000B7241">
      <w:pPr>
        <w:pStyle w:val="ListParagraph"/>
        <w:autoSpaceDE w:val="0"/>
        <w:autoSpaceDN w:val="0"/>
        <w:adjustRightInd w:val="0"/>
        <w:spacing w:after="0" w:line="240" w:lineRule="auto"/>
        <w:ind w:left="2160" w:hanging="1440"/>
        <w:jc w:val="both"/>
        <w:rPr>
          <w:rFonts w:ascii="Times New Roman" w:hAnsi="Times New Roman" w:cs="Times New Roman"/>
          <w:sz w:val="24"/>
          <w:szCs w:val="24"/>
        </w:rPr>
      </w:pPr>
    </w:p>
    <w:bookmarkEnd w:id="5"/>
    <w:p w14:paraId="4511E20A" w14:textId="77777777" w:rsidR="005A2AB7" w:rsidRDefault="005A2AB7"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Mr. Page</w:t>
      </w:r>
      <w:r w:rsidR="00FE27C1" w:rsidRPr="00784644">
        <w:rPr>
          <w:rFonts w:asciiTheme="majorHAnsi" w:hAnsiTheme="majorHAnsi" w:cs="Times New Roman"/>
          <w:bCs/>
          <w:sz w:val="24"/>
          <w:szCs w:val="24"/>
        </w:rPr>
        <w:t xml:space="preserve"> presented the application to the commission.</w:t>
      </w:r>
      <w:r w:rsidR="00DD5B62">
        <w:rPr>
          <w:rFonts w:asciiTheme="majorHAnsi" w:hAnsiTheme="majorHAnsi" w:cs="Times New Roman"/>
          <w:bCs/>
          <w:sz w:val="24"/>
          <w:szCs w:val="24"/>
        </w:rPr>
        <w:t xml:space="preserve"> </w:t>
      </w:r>
    </w:p>
    <w:p w14:paraId="5E18F3D6" w14:textId="77777777" w:rsidR="005A2AB7" w:rsidRDefault="005A2AB7"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Commissioner Brumbelow recused himself and left the room.</w:t>
      </w:r>
    </w:p>
    <w:p w14:paraId="24924735" w14:textId="6087FDD3" w:rsidR="005A2AB7" w:rsidRDefault="009A34F8"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The commission had no questions for M</w:t>
      </w:r>
      <w:r w:rsidR="005A2AB7">
        <w:rPr>
          <w:rFonts w:asciiTheme="majorHAnsi" w:hAnsiTheme="majorHAnsi" w:cs="Times New Roman"/>
          <w:bCs/>
          <w:sz w:val="24"/>
          <w:szCs w:val="24"/>
        </w:rPr>
        <w:t>r. Page.</w:t>
      </w:r>
    </w:p>
    <w:p w14:paraId="5C21824F" w14:textId="00CE45EE" w:rsidR="005A2AB7" w:rsidRDefault="005A2AB7"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The applicant was not present to represent the application. </w:t>
      </w:r>
    </w:p>
    <w:p w14:paraId="045D6D71" w14:textId="5B51B292" w:rsidR="005A2AB7" w:rsidRDefault="005A2AB7"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Carter asked of there was anyone present to speak for or against the application. </w:t>
      </w:r>
    </w:p>
    <w:p w14:paraId="683C6121" w14:textId="20EE4666" w:rsidR="005A2AB7" w:rsidRDefault="005A2AB7"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Charles Craig came forward and stated that there was no access to Green T Road. He also stated that Tchulahome Road is not wide enough for two vehicles. This is a secluded piece of property with no highway </w:t>
      </w:r>
      <w:r w:rsidR="00C3280D">
        <w:rPr>
          <w:rFonts w:asciiTheme="majorHAnsi" w:hAnsiTheme="majorHAnsi" w:cs="Times New Roman"/>
          <w:bCs/>
          <w:sz w:val="24"/>
          <w:szCs w:val="24"/>
        </w:rPr>
        <w:t>access,</w:t>
      </w:r>
      <w:r>
        <w:rPr>
          <w:rFonts w:asciiTheme="majorHAnsi" w:hAnsiTheme="majorHAnsi" w:cs="Times New Roman"/>
          <w:bCs/>
          <w:sz w:val="24"/>
          <w:szCs w:val="24"/>
        </w:rPr>
        <w:t xml:space="preserve"> and he does not feel that this property should </w:t>
      </w:r>
      <w:proofErr w:type="gramStart"/>
      <w:r>
        <w:rPr>
          <w:rFonts w:asciiTheme="majorHAnsi" w:hAnsiTheme="majorHAnsi" w:cs="Times New Roman"/>
          <w:bCs/>
          <w:sz w:val="24"/>
          <w:szCs w:val="24"/>
        </w:rPr>
        <w:t>be rezoned</w:t>
      </w:r>
      <w:proofErr w:type="gramEnd"/>
      <w:r>
        <w:rPr>
          <w:rFonts w:asciiTheme="majorHAnsi" w:hAnsiTheme="majorHAnsi" w:cs="Times New Roman"/>
          <w:bCs/>
          <w:sz w:val="24"/>
          <w:szCs w:val="24"/>
        </w:rPr>
        <w:t xml:space="preserve">. </w:t>
      </w:r>
    </w:p>
    <w:p w14:paraId="3201D503" w14:textId="1C43D8C3" w:rsidR="005A2AB7" w:rsidRDefault="005A2AB7"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Mr. Allen Salt stated that there</w:t>
      </w:r>
      <w:r w:rsidR="008100F7">
        <w:rPr>
          <w:rFonts w:asciiTheme="majorHAnsi" w:hAnsiTheme="majorHAnsi" w:cs="Times New Roman"/>
          <w:bCs/>
          <w:sz w:val="24"/>
          <w:szCs w:val="24"/>
        </w:rPr>
        <w:t xml:space="preserve"> is no access to this property. He is also concerned with what </w:t>
      </w:r>
      <w:proofErr w:type="gramStart"/>
      <w:r w:rsidR="008100F7">
        <w:rPr>
          <w:rFonts w:asciiTheme="majorHAnsi" w:hAnsiTheme="majorHAnsi" w:cs="Times New Roman"/>
          <w:bCs/>
          <w:sz w:val="24"/>
          <w:szCs w:val="24"/>
        </w:rPr>
        <w:t>is planned</w:t>
      </w:r>
      <w:proofErr w:type="gramEnd"/>
      <w:r w:rsidR="008100F7">
        <w:rPr>
          <w:rFonts w:asciiTheme="majorHAnsi" w:hAnsiTheme="majorHAnsi" w:cs="Times New Roman"/>
          <w:bCs/>
          <w:sz w:val="24"/>
          <w:szCs w:val="24"/>
        </w:rPr>
        <w:t xml:space="preserve"> for this property because it is in his backyard. He feels that they should have a plan to show. </w:t>
      </w:r>
    </w:p>
    <w:p w14:paraId="71DF7BEA" w14:textId="27CDB2E5" w:rsidR="008100F7" w:rsidRDefault="008100F7"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Jordan asked if this is a PUD zoning request. Mr. Page explained that it is not. It is a straight zoning of C-2 which does not require a plan. He also explained to the </w:t>
      </w:r>
      <w:r>
        <w:rPr>
          <w:rFonts w:asciiTheme="majorHAnsi" w:hAnsiTheme="majorHAnsi" w:cs="Times New Roman"/>
          <w:bCs/>
          <w:sz w:val="24"/>
          <w:szCs w:val="24"/>
        </w:rPr>
        <w:lastRenderedPageBreak/>
        <w:t xml:space="preserve">commission that they should always make sure they are comfortable with all uses for a zoning when making a rezoning decision. </w:t>
      </w:r>
    </w:p>
    <w:p w14:paraId="1954B557" w14:textId="6699021C" w:rsidR="008100F7" w:rsidRPr="00274599" w:rsidRDefault="008100F7"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Commissioner Carter stated that this request does not confo</w:t>
      </w:r>
      <w:r w:rsidRPr="00274599">
        <w:rPr>
          <w:rFonts w:asciiTheme="majorHAnsi" w:hAnsiTheme="majorHAnsi" w:cs="Times New Roman"/>
          <w:bCs/>
          <w:sz w:val="24"/>
          <w:szCs w:val="24"/>
        </w:rPr>
        <w:t xml:space="preserve">rm with the General Development Plan. He added that Tchulahoma Road is a one lane road which is concerning. </w:t>
      </w:r>
    </w:p>
    <w:p w14:paraId="6943D30A" w14:textId="4543154A" w:rsidR="00274599" w:rsidRPr="00274599" w:rsidRDefault="008100F7" w:rsidP="00274599">
      <w:pPr>
        <w:jc w:val="both"/>
        <w:rPr>
          <w:rFonts w:asciiTheme="majorHAnsi" w:hAnsiTheme="majorHAnsi"/>
          <w:sz w:val="24"/>
          <w:szCs w:val="24"/>
        </w:rPr>
      </w:pPr>
      <w:r w:rsidRPr="00274599">
        <w:rPr>
          <w:rFonts w:asciiTheme="majorHAnsi" w:hAnsiTheme="majorHAnsi" w:cs="Times New Roman"/>
          <w:bCs/>
          <w:sz w:val="24"/>
          <w:szCs w:val="24"/>
        </w:rPr>
        <w:t xml:space="preserve">Commissioner Thorn made a motion toto recommend </w:t>
      </w:r>
      <w:r w:rsidR="00274599" w:rsidRPr="00274599">
        <w:rPr>
          <w:rFonts w:asciiTheme="majorHAnsi" w:hAnsiTheme="majorHAnsi"/>
          <w:b/>
          <w:bCs/>
          <w:sz w:val="24"/>
          <w:szCs w:val="24"/>
        </w:rPr>
        <w:t>DENIAL</w:t>
      </w:r>
      <w:r w:rsidR="00274599" w:rsidRPr="00274599">
        <w:rPr>
          <w:rFonts w:asciiTheme="majorHAnsi" w:hAnsiTheme="majorHAnsi"/>
          <w:sz w:val="24"/>
          <w:szCs w:val="24"/>
        </w:rPr>
        <w:t xml:space="preserve"> to the Board of Aldermen of the rezoning of Parcel No. 2079-3200.0-00005.00, the Frances Ann Luckett Revocable Trust property, which is a 40.60-acre tract located on the west side of Tchulahoma Road, north of Green “T” Road, and east of McIngvale Road, </w:t>
      </w:r>
      <w:r w:rsidR="00274599" w:rsidRPr="00274599">
        <w:rPr>
          <w:rFonts w:asciiTheme="majorHAnsi" w:hAnsiTheme="majorHAnsi"/>
          <w:b/>
          <w:sz w:val="24"/>
          <w:szCs w:val="24"/>
        </w:rPr>
        <w:t>i</w:t>
      </w:r>
      <w:r w:rsidR="00274599" w:rsidRPr="00274599">
        <w:rPr>
          <w:rFonts w:asciiTheme="majorHAnsi" w:hAnsiTheme="majorHAnsi"/>
          <w:bCs/>
          <w:sz w:val="24"/>
          <w:szCs w:val="24"/>
        </w:rPr>
        <w:t>n Section 32, Township 2 South, Range 7 West</w:t>
      </w:r>
      <w:r w:rsidR="00274599" w:rsidRPr="00274599">
        <w:rPr>
          <w:rFonts w:asciiTheme="majorHAnsi" w:hAnsiTheme="majorHAnsi"/>
          <w:sz w:val="24"/>
          <w:szCs w:val="24"/>
        </w:rPr>
        <w:t>, from the “A,” Agricultural District to the “C-2,” Highway Commercial District, based upon the following findings:</w:t>
      </w:r>
    </w:p>
    <w:p w14:paraId="6A041467" w14:textId="77777777" w:rsidR="00274599" w:rsidRPr="00274599" w:rsidRDefault="00274599" w:rsidP="00274599">
      <w:pPr>
        <w:ind w:left="360" w:hanging="360"/>
        <w:jc w:val="both"/>
        <w:rPr>
          <w:rFonts w:asciiTheme="majorHAnsi" w:hAnsiTheme="majorHAnsi"/>
          <w:b/>
          <w:bCs/>
          <w:sz w:val="24"/>
          <w:szCs w:val="24"/>
        </w:rPr>
      </w:pPr>
      <w:r w:rsidRPr="00274599">
        <w:rPr>
          <w:rFonts w:asciiTheme="majorHAnsi" w:hAnsiTheme="majorHAnsi"/>
          <w:b/>
          <w:bCs/>
          <w:sz w:val="24"/>
          <w:szCs w:val="24"/>
        </w:rPr>
        <w:t>1.</w:t>
      </w:r>
      <w:r w:rsidRPr="00274599">
        <w:rPr>
          <w:rFonts w:asciiTheme="majorHAnsi" w:hAnsiTheme="majorHAnsi"/>
          <w:b/>
          <w:bCs/>
          <w:sz w:val="24"/>
          <w:szCs w:val="24"/>
        </w:rPr>
        <w:tab/>
        <w:t>How the proposed amendment would conform to the General Development Plan.</w:t>
      </w:r>
    </w:p>
    <w:p w14:paraId="05A61BE7" w14:textId="39ABC921" w:rsidR="00274599" w:rsidRPr="00274599" w:rsidRDefault="00274599" w:rsidP="00274599">
      <w:pPr>
        <w:tabs>
          <w:tab w:val="left" w:pos="360"/>
        </w:tabs>
        <w:ind w:left="360"/>
        <w:jc w:val="both"/>
        <w:rPr>
          <w:rFonts w:asciiTheme="majorHAnsi" w:hAnsiTheme="majorHAnsi"/>
          <w:sz w:val="24"/>
          <w:szCs w:val="24"/>
        </w:rPr>
      </w:pPr>
      <w:r w:rsidRPr="00274599">
        <w:rPr>
          <w:rFonts w:asciiTheme="majorHAnsi" w:hAnsiTheme="majorHAnsi"/>
          <w:sz w:val="24"/>
          <w:szCs w:val="24"/>
        </w:rPr>
        <w:t xml:space="preserve">The applicant’s request to rezone the subject property to the “C-2,” Highway Commercial District does not conform to the recommendations of the City’s adopted General Development Plan, which recommends the Planned Unit Development District as the preferred zoning district for properties identified as the </w:t>
      </w:r>
      <w:r w:rsidRPr="00274599">
        <w:rPr>
          <w:rFonts w:asciiTheme="majorHAnsi" w:hAnsiTheme="majorHAnsi"/>
          <w:b/>
          <w:sz w:val="24"/>
          <w:szCs w:val="24"/>
        </w:rPr>
        <w:t>“Master Planned Residential – Low Density”</w:t>
      </w:r>
      <w:r w:rsidRPr="00274599">
        <w:rPr>
          <w:rFonts w:asciiTheme="majorHAnsi" w:hAnsiTheme="majorHAnsi"/>
          <w:sz w:val="24"/>
          <w:szCs w:val="24"/>
        </w:rPr>
        <w:t xml:space="preserve"> land use designation, which would also require submission of a master plan for the entire development as part of the rezoning approval process.</w:t>
      </w:r>
    </w:p>
    <w:p w14:paraId="38E8C623" w14:textId="0E4FCDFC" w:rsidR="00274599" w:rsidRPr="00274599" w:rsidRDefault="00274599" w:rsidP="00274599">
      <w:pPr>
        <w:ind w:left="360" w:hanging="360"/>
        <w:jc w:val="both"/>
        <w:rPr>
          <w:rFonts w:asciiTheme="majorHAnsi" w:hAnsiTheme="majorHAnsi"/>
          <w:sz w:val="24"/>
          <w:szCs w:val="24"/>
        </w:rPr>
      </w:pPr>
      <w:r w:rsidRPr="00274599">
        <w:rPr>
          <w:rFonts w:asciiTheme="majorHAnsi" w:hAnsiTheme="majorHAnsi"/>
          <w:b/>
          <w:bCs/>
          <w:sz w:val="24"/>
          <w:szCs w:val="24"/>
        </w:rPr>
        <w:t>2.</w:t>
      </w:r>
      <w:r w:rsidRPr="00274599">
        <w:rPr>
          <w:rFonts w:asciiTheme="majorHAnsi" w:hAnsiTheme="majorHAnsi"/>
          <w:b/>
          <w:bCs/>
          <w:sz w:val="24"/>
          <w:szCs w:val="24"/>
        </w:rPr>
        <w:tab/>
        <w:t>Why the existing zoning district classification of the property in question is inappropriate or improper.</w:t>
      </w:r>
    </w:p>
    <w:p w14:paraId="64333BE0" w14:textId="269DEB9B" w:rsidR="00274599" w:rsidRPr="00274599" w:rsidRDefault="00274599" w:rsidP="00274599">
      <w:pPr>
        <w:ind w:left="360"/>
        <w:jc w:val="both"/>
        <w:rPr>
          <w:rFonts w:asciiTheme="majorHAnsi" w:hAnsiTheme="majorHAnsi"/>
          <w:sz w:val="24"/>
          <w:szCs w:val="24"/>
        </w:rPr>
      </w:pPr>
      <w:r w:rsidRPr="00274599">
        <w:rPr>
          <w:rFonts w:asciiTheme="majorHAnsi" w:hAnsiTheme="majorHAnsi"/>
          <w:sz w:val="24"/>
          <w:szCs w:val="24"/>
        </w:rPr>
        <w:t xml:space="preserve">The current “A,” Agricultural District zoning is not appropriate as it does not conform with the </w:t>
      </w:r>
      <w:r w:rsidRPr="00274599">
        <w:rPr>
          <w:rFonts w:asciiTheme="majorHAnsi" w:hAnsiTheme="majorHAnsi"/>
          <w:b/>
          <w:sz w:val="24"/>
          <w:szCs w:val="24"/>
        </w:rPr>
        <w:t>“Master Planned Residential – Low Density”</w:t>
      </w:r>
      <w:r w:rsidRPr="00274599">
        <w:rPr>
          <w:rFonts w:asciiTheme="majorHAnsi" w:hAnsiTheme="majorHAnsi"/>
          <w:sz w:val="24"/>
          <w:szCs w:val="24"/>
        </w:rPr>
        <w:t xml:space="preserve"> land use designation recommended in the Future Land Use Plan</w:t>
      </w:r>
      <w:proofErr w:type="gramStart"/>
      <w:r w:rsidRPr="00274599">
        <w:rPr>
          <w:rFonts w:asciiTheme="majorHAnsi" w:hAnsiTheme="majorHAnsi"/>
          <w:sz w:val="24"/>
          <w:szCs w:val="24"/>
        </w:rPr>
        <w:t xml:space="preserve">.  </w:t>
      </w:r>
      <w:proofErr w:type="gramEnd"/>
      <w:r w:rsidRPr="00274599">
        <w:rPr>
          <w:rFonts w:asciiTheme="majorHAnsi" w:hAnsiTheme="majorHAnsi"/>
          <w:sz w:val="24"/>
          <w:szCs w:val="24"/>
        </w:rPr>
        <w:t xml:space="preserve">However, although the General Development Plan does recognize I-269 and its impacts, it does not recommend commercial zoning for the properties in this area. </w:t>
      </w:r>
    </w:p>
    <w:p w14:paraId="1C8CEEBF" w14:textId="77777777" w:rsidR="00274599" w:rsidRPr="00274599" w:rsidRDefault="00274599" w:rsidP="00274599">
      <w:pPr>
        <w:ind w:left="360" w:hanging="360"/>
        <w:jc w:val="both"/>
        <w:rPr>
          <w:rFonts w:asciiTheme="majorHAnsi" w:hAnsiTheme="majorHAnsi"/>
          <w:b/>
          <w:bCs/>
          <w:sz w:val="24"/>
          <w:szCs w:val="24"/>
        </w:rPr>
      </w:pPr>
      <w:r w:rsidRPr="00274599">
        <w:rPr>
          <w:rFonts w:asciiTheme="majorHAnsi" w:hAnsiTheme="majorHAnsi"/>
          <w:b/>
          <w:bCs/>
          <w:sz w:val="24"/>
          <w:szCs w:val="24"/>
        </w:rPr>
        <w:t>3.</w:t>
      </w:r>
      <w:r w:rsidRPr="00274599">
        <w:rPr>
          <w:rFonts w:asciiTheme="majorHAnsi" w:hAnsiTheme="majorHAnsi"/>
          <w:sz w:val="24"/>
          <w:szCs w:val="24"/>
        </w:rPr>
        <w:tab/>
      </w:r>
      <w:r w:rsidRPr="00274599">
        <w:rPr>
          <w:rFonts w:asciiTheme="majorHAnsi" w:hAnsiTheme="majorHAnsi"/>
          <w:b/>
          <w:bCs/>
          <w:sz w:val="24"/>
          <w:szCs w:val="24"/>
        </w:rPr>
        <w:t xml:space="preserve">That major economic, physical, or social changes, if any, have occurred in the vicinity of the property in question that were not anticipated by the General Development Plan and have </w:t>
      </w:r>
      <w:proofErr w:type="gramStart"/>
      <w:r w:rsidRPr="00274599">
        <w:rPr>
          <w:rFonts w:asciiTheme="majorHAnsi" w:hAnsiTheme="majorHAnsi"/>
          <w:b/>
          <w:bCs/>
          <w:sz w:val="24"/>
          <w:szCs w:val="24"/>
        </w:rPr>
        <w:t>substantially altered</w:t>
      </w:r>
      <w:proofErr w:type="gramEnd"/>
      <w:r w:rsidRPr="00274599">
        <w:rPr>
          <w:rFonts w:asciiTheme="majorHAnsi" w:hAnsiTheme="majorHAnsi"/>
          <w:b/>
          <w:bCs/>
          <w:sz w:val="24"/>
          <w:szCs w:val="24"/>
        </w:rPr>
        <w:t xml:space="preserve"> the basic character of the area, which make the proposed amendment to the Zoning District Map appropriate.</w:t>
      </w:r>
    </w:p>
    <w:p w14:paraId="0A4A080A" w14:textId="3F860AD3" w:rsidR="00274599" w:rsidRDefault="00274599" w:rsidP="00274599">
      <w:pPr>
        <w:ind w:left="360"/>
        <w:jc w:val="both"/>
        <w:rPr>
          <w:rFonts w:asciiTheme="majorHAnsi" w:hAnsiTheme="majorHAnsi"/>
          <w:sz w:val="24"/>
          <w:szCs w:val="24"/>
        </w:rPr>
      </w:pPr>
      <w:r w:rsidRPr="00274599">
        <w:rPr>
          <w:rFonts w:asciiTheme="majorHAnsi" w:hAnsiTheme="majorHAnsi"/>
          <w:sz w:val="24"/>
          <w:szCs w:val="24"/>
        </w:rPr>
        <w:t xml:space="preserve">The key to this criterion is whether changes have occurred that </w:t>
      </w:r>
      <w:r w:rsidRPr="00274599">
        <w:rPr>
          <w:rFonts w:asciiTheme="majorHAnsi" w:hAnsiTheme="majorHAnsi"/>
          <w:b/>
          <w:sz w:val="24"/>
          <w:szCs w:val="24"/>
          <w:u w:val="single"/>
        </w:rPr>
        <w:t>were not anticipated</w:t>
      </w:r>
      <w:r w:rsidRPr="00274599">
        <w:rPr>
          <w:rFonts w:asciiTheme="majorHAnsi" w:hAnsiTheme="majorHAnsi"/>
          <w:b/>
          <w:sz w:val="24"/>
          <w:szCs w:val="24"/>
        </w:rPr>
        <w:t xml:space="preserve"> </w:t>
      </w:r>
      <w:r w:rsidRPr="00274599">
        <w:rPr>
          <w:rFonts w:asciiTheme="majorHAnsi" w:hAnsiTheme="majorHAnsi"/>
          <w:sz w:val="24"/>
          <w:szCs w:val="24"/>
        </w:rPr>
        <w:t>by the General Development Plan</w:t>
      </w:r>
      <w:proofErr w:type="gramStart"/>
      <w:r w:rsidRPr="00274599">
        <w:rPr>
          <w:rFonts w:asciiTheme="majorHAnsi" w:hAnsiTheme="majorHAnsi"/>
          <w:b/>
          <w:sz w:val="24"/>
          <w:szCs w:val="24"/>
        </w:rPr>
        <w:t xml:space="preserve">.  </w:t>
      </w:r>
      <w:proofErr w:type="gramEnd"/>
      <w:r w:rsidRPr="00274599">
        <w:rPr>
          <w:rFonts w:asciiTheme="majorHAnsi" w:hAnsiTheme="majorHAnsi"/>
          <w:bCs/>
          <w:sz w:val="24"/>
          <w:szCs w:val="24"/>
        </w:rPr>
        <w:t>The adopted General Development Plan included the proposed interchange between McIngvale Road and Interstate 269 and evaluated its impacts in identifying the land use designations of the properties in this area</w:t>
      </w:r>
      <w:proofErr w:type="gramStart"/>
      <w:r w:rsidRPr="00274599">
        <w:rPr>
          <w:rFonts w:asciiTheme="majorHAnsi" w:hAnsiTheme="majorHAnsi"/>
          <w:bCs/>
          <w:sz w:val="24"/>
          <w:szCs w:val="24"/>
        </w:rPr>
        <w:t xml:space="preserve">.  </w:t>
      </w:r>
      <w:proofErr w:type="gramEnd"/>
      <w:r w:rsidRPr="00274599">
        <w:rPr>
          <w:rFonts w:asciiTheme="majorHAnsi" w:hAnsiTheme="majorHAnsi"/>
          <w:sz w:val="24"/>
          <w:szCs w:val="24"/>
        </w:rPr>
        <w:t xml:space="preserve">In this instance, the subject property, and </w:t>
      </w:r>
      <w:proofErr w:type="gramStart"/>
      <w:r w:rsidRPr="00274599">
        <w:rPr>
          <w:rFonts w:asciiTheme="majorHAnsi" w:hAnsiTheme="majorHAnsi"/>
          <w:sz w:val="24"/>
          <w:szCs w:val="24"/>
        </w:rPr>
        <w:t>all of</w:t>
      </w:r>
      <w:proofErr w:type="gramEnd"/>
      <w:r w:rsidRPr="00274599">
        <w:rPr>
          <w:rFonts w:asciiTheme="majorHAnsi" w:hAnsiTheme="majorHAnsi"/>
          <w:sz w:val="24"/>
          <w:szCs w:val="24"/>
        </w:rPr>
        <w:t xml:space="preserve"> the property to the north and east of the subject property, falls within the</w:t>
      </w:r>
      <w:r w:rsidRPr="00274599">
        <w:rPr>
          <w:rFonts w:asciiTheme="majorHAnsi" w:hAnsiTheme="majorHAnsi"/>
          <w:b/>
          <w:sz w:val="24"/>
          <w:szCs w:val="24"/>
        </w:rPr>
        <w:t xml:space="preserve"> “Master Planned Residential – Low Density” </w:t>
      </w:r>
      <w:r w:rsidRPr="00274599">
        <w:rPr>
          <w:rFonts w:asciiTheme="majorHAnsi" w:hAnsiTheme="majorHAnsi"/>
          <w:sz w:val="24"/>
          <w:szCs w:val="24"/>
        </w:rPr>
        <w:t xml:space="preserve">land use designation, while to the south of Green “T” Road is the Madison Lakes PUD.  Therefore, these changes </w:t>
      </w:r>
      <w:r w:rsidRPr="00274599">
        <w:rPr>
          <w:rFonts w:asciiTheme="majorHAnsi" w:hAnsiTheme="majorHAnsi"/>
          <w:b/>
          <w:sz w:val="24"/>
          <w:szCs w:val="24"/>
          <w:u w:val="single"/>
        </w:rPr>
        <w:t>were anticipated</w:t>
      </w:r>
      <w:r w:rsidRPr="00274599">
        <w:rPr>
          <w:rFonts w:asciiTheme="majorHAnsi" w:hAnsiTheme="majorHAnsi"/>
          <w:sz w:val="24"/>
          <w:szCs w:val="24"/>
        </w:rPr>
        <w:t xml:space="preserve"> by the General Development Plan</w:t>
      </w:r>
      <w:proofErr w:type="gramStart"/>
      <w:r w:rsidRPr="00274599">
        <w:rPr>
          <w:rFonts w:asciiTheme="majorHAnsi" w:hAnsiTheme="majorHAnsi"/>
          <w:sz w:val="24"/>
          <w:szCs w:val="24"/>
        </w:rPr>
        <w:t xml:space="preserve">.  </w:t>
      </w:r>
      <w:proofErr w:type="gramEnd"/>
      <w:r w:rsidRPr="00274599">
        <w:rPr>
          <w:rFonts w:asciiTheme="majorHAnsi" w:hAnsiTheme="majorHAnsi"/>
          <w:sz w:val="24"/>
          <w:szCs w:val="24"/>
        </w:rPr>
        <w:t xml:space="preserve">Finally, it should also </w:t>
      </w:r>
      <w:r w:rsidRPr="00274599">
        <w:rPr>
          <w:rFonts w:asciiTheme="majorHAnsi" w:hAnsiTheme="majorHAnsi"/>
          <w:sz w:val="24"/>
          <w:szCs w:val="24"/>
        </w:rPr>
        <w:lastRenderedPageBreak/>
        <w:t xml:space="preserve">be noted that the, </w:t>
      </w:r>
      <w:proofErr w:type="gramStart"/>
      <w:r w:rsidRPr="00274599">
        <w:rPr>
          <w:rFonts w:asciiTheme="majorHAnsi" w:hAnsiTheme="majorHAnsi"/>
          <w:sz w:val="24"/>
          <w:szCs w:val="24"/>
        </w:rPr>
        <w:t>as yet</w:t>
      </w:r>
      <w:proofErr w:type="gramEnd"/>
      <w:r w:rsidRPr="00274599">
        <w:rPr>
          <w:rFonts w:asciiTheme="majorHAnsi" w:hAnsiTheme="majorHAnsi"/>
          <w:sz w:val="24"/>
          <w:szCs w:val="24"/>
        </w:rPr>
        <w:t xml:space="preserve"> unadopted, 2020 Comprehensive Plan designates these same properties for “Suburban Neighborhood – Medium Density” land use, not as commercial.</w:t>
      </w:r>
    </w:p>
    <w:p w14:paraId="145A2715" w14:textId="61356735" w:rsidR="00274599" w:rsidRDefault="00274599" w:rsidP="00274599">
      <w:pPr>
        <w:jc w:val="both"/>
        <w:rPr>
          <w:rFonts w:asciiTheme="majorHAnsi" w:hAnsiTheme="majorHAnsi"/>
          <w:sz w:val="24"/>
          <w:szCs w:val="24"/>
        </w:rPr>
      </w:pPr>
      <w:r>
        <w:rPr>
          <w:rFonts w:asciiTheme="majorHAnsi" w:hAnsiTheme="majorHAnsi"/>
          <w:sz w:val="24"/>
          <w:szCs w:val="24"/>
        </w:rPr>
        <w:t>Commissioner Jordan seconded the motion. The motion passed unanimously.</w:t>
      </w:r>
    </w:p>
    <w:p w14:paraId="58C5533D" w14:textId="513FDF47" w:rsidR="00274599" w:rsidRPr="00274599" w:rsidRDefault="00274599" w:rsidP="00274599">
      <w:pPr>
        <w:jc w:val="both"/>
        <w:rPr>
          <w:rFonts w:asciiTheme="majorHAnsi" w:hAnsiTheme="majorHAnsi"/>
          <w:sz w:val="24"/>
          <w:szCs w:val="24"/>
        </w:rPr>
      </w:pPr>
      <w:r>
        <w:rPr>
          <w:rFonts w:asciiTheme="majorHAnsi" w:hAnsiTheme="majorHAnsi"/>
          <w:sz w:val="24"/>
          <w:szCs w:val="24"/>
        </w:rPr>
        <w:t>Commissioner Brumbelow returned to the board room.</w:t>
      </w:r>
    </w:p>
    <w:bookmarkEnd w:id="1"/>
    <w:bookmarkEnd w:id="2"/>
    <w:bookmarkEnd w:id="6"/>
    <w:p w14:paraId="74D92FB9" w14:textId="77777777" w:rsidR="00602CCE" w:rsidRPr="00784644" w:rsidRDefault="00602CCE" w:rsidP="00602CCE">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Carter announced the following item: </w:t>
      </w:r>
    </w:p>
    <w:p w14:paraId="4B08CCDC" w14:textId="4C7C3707" w:rsidR="00602CCE" w:rsidRPr="002334FE" w:rsidRDefault="00602CCE" w:rsidP="00602CCE">
      <w:pPr>
        <w:autoSpaceDE w:val="0"/>
        <w:autoSpaceDN w:val="0"/>
        <w:adjustRightInd w:val="0"/>
        <w:spacing w:after="0" w:line="240" w:lineRule="auto"/>
        <w:jc w:val="both"/>
        <w:rPr>
          <w:rStyle w:val="normaltextrun1"/>
          <w:rFonts w:asciiTheme="majorHAnsi" w:hAnsiTheme="majorHAnsi" w:cs="Arial"/>
          <w:b/>
          <w:sz w:val="24"/>
          <w:szCs w:val="24"/>
        </w:rPr>
      </w:pPr>
    </w:p>
    <w:p w14:paraId="0CA1E4DF" w14:textId="210241FA" w:rsidR="0011379B" w:rsidRDefault="00602CCE" w:rsidP="0011379B">
      <w:pPr>
        <w:pStyle w:val="ListParagraph"/>
        <w:ind w:left="2160" w:hanging="1440"/>
        <w:jc w:val="both"/>
        <w:rPr>
          <w:rFonts w:ascii="Times New Roman" w:hAnsi="Times New Roman" w:cs="Times New Roman"/>
          <w:sz w:val="24"/>
          <w:szCs w:val="24"/>
        </w:rPr>
      </w:pPr>
      <w:r w:rsidRPr="002334FE">
        <w:rPr>
          <w:rFonts w:asciiTheme="majorHAnsi" w:hAnsiTheme="majorHAnsi" w:cs="Cambria"/>
          <w:b/>
          <w:sz w:val="24"/>
          <w:szCs w:val="24"/>
        </w:rPr>
        <w:t xml:space="preserve">Item </w:t>
      </w:r>
      <w:r>
        <w:rPr>
          <w:rFonts w:asciiTheme="majorHAnsi" w:hAnsiTheme="majorHAnsi" w:cs="Cambria"/>
          <w:b/>
          <w:sz w:val="24"/>
          <w:szCs w:val="24"/>
        </w:rPr>
        <w:t>5</w:t>
      </w:r>
      <w:r w:rsidRPr="002334FE">
        <w:rPr>
          <w:rFonts w:asciiTheme="majorHAnsi" w:hAnsiTheme="majorHAnsi" w:cs="Cambria"/>
          <w:b/>
          <w:sz w:val="24"/>
          <w:szCs w:val="24"/>
        </w:rPr>
        <w:t>:</w:t>
      </w:r>
      <w:r w:rsidRPr="002334FE">
        <w:rPr>
          <w:rFonts w:asciiTheme="majorHAnsi" w:hAnsiTheme="majorHAnsi" w:cs="Cambria"/>
          <w:b/>
          <w:sz w:val="24"/>
          <w:szCs w:val="24"/>
        </w:rPr>
        <w:tab/>
      </w:r>
      <w:r w:rsidR="00FF0FA4" w:rsidRPr="00FF0FA4">
        <w:rPr>
          <w:rFonts w:asciiTheme="majorHAnsi" w:hAnsiTheme="majorHAnsi" w:cs="Times New Roman"/>
          <w:b/>
          <w:bCs/>
          <w:sz w:val="24"/>
          <w:szCs w:val="24"/>
        </w:rPr>
        <w:t>PL-</w:t>
      </w:r>
      <w:r w:rsidR="00A832E4">
        <w:rPr>
          <w:rFonts w:asciiTheme="majorHAnsi" w:hAnsiTheme="majorHAnsi" w:cs="Times New Roman"/>
          <w:b/>
          <w:bCs/>
          <w:sz w:val="24"/>
          <w:szCs w:val="24"/>
        </w:rPr>
        <w:t>1604</w:t>
      </w:r>
      <w:r w:rsidR="00FF0FA4" w:rsidRPr="00FF0FA4">
        <w:rPr>
          <w:rFonts w:asciiTheme="majorHAnsi" w:hAnsiTheme="majorHAnsi" w:cs="Times New Roman"/>
          <w:sz w:val="24"/>
          <w:szCs w:val="24"/>
        </w:rPr>
        <w:t xml:space="preserve"> – </w:t>
      </w:r>
      <w:r w:rsidR="00FF0FA4" w:rsidRPr="0011379B">
        <w:rPr>
          <w:rFonts w:asciiTheme="majorHAnsi" w:hAnsiTheme="majorHAnsi" w:cs="Times New Roman"/>
          <w:bCs/>
          <w:sz w:val="24"/>
          <w:szCs w:val="24"/>
        </w:rPr>
        <w:t xml:space="preserve">Request </w:t>
      </w:r>
      <w:r w:rsidR="00E4385C">
        <w:rPr>
          <w:rFonts w:asciiTheme="majorHAnsi" w:hAnsiTheme="majorHAnsi" w:cs="Times New Roman"/>
          <w:bCs/>
          <w:sz w:val="24"/>
          <w:szCs w:val="24"/>
        </w:rPr>
        <w:t xml:space="preserve">for </w:t>
      </w:r>
      <w:r w:rsidR="008113B3">
        <w:rPr>
          <w:rFonts w:asciiTheme="majorHAnsi" w:hAnsiTheme="majorHAnsi" w:cs="Times New Roman"/>
          <w:bCs/>
          <w:sz w:val="24"/>
          <w:szCs w:val="24"/>
        </w:rPr>
        <w:t xml:space="preserve">Approval of an Amendment to the Text of the Zoning Ordinance. More specifically to add “Accessory Dwelling </w:t>
      </w:r>
      <w:r w:rsidR="00C3280D">
        <w:rPr>
          <w:rFonts w:asciiTheme="majorHAnsi" w:hAnsiTheme="majorHAnsi" w:cs="Times New Roman"/>
          <w:bCs/>
          <w:sz w:val="24"/>
          <w:szCs w:val="24"/>
        </w:rPr>
        <w:t>Unit” not</w:t>
      </w:r>
      <w:r w:rsidR="008113B3">
        <w:rPr>
          <w:rFonts w:asciiTheme="majorHAnsi" w:hAnsiTheme="majorHAnsi" w:cs="Times New Roman"/>
          <w:bCs/>
          <w:sz w:val="24"/>
          <w:szCs w:val="24"/>
        </w:rPr>
        <w:t xml:space="preserve"> the list of conditional uses in the “AR,” Agricultural Residential District – Todd Steele, with AERC, representing Pete Cookston of 414 Green T Lake Drive East.</w:t>
      </w:r>
    </w:p>
    <w:p w14:paraId="6C5E399E" w14:textId="39D5F842" w:rsidR="00602CCE" w:rsidRPr="00602CCE" w:rsidRDefault="00602CCE" w:rsidP="0011379B">
      <w:pPr>
        <w:pStyle w:val="ListParagraph"/>
        <w:autoSpaceDE w:val="0"/>
        <w:autoSpaceDN w:val="0"/>
        <w:adjustRightInd w:val="0"/>
        <w:spacing w:after="0" w:line="240" w:lineRule="auto"/>
        <w:ind w:left="2160" w:hanging="1440"/>
        <w:jc w:val="both"/>
        <w:rPr>
          <w:rFonts w:asciiTheme="majorHAnsi" w:hAnsiTheme="majorHAnsi" w:cs="Times New Roman"/>
          <w:b/>
          <w:bCs/>
          <w:sz w:val="24"/>
          <w:szCs w:val="24"/>
        </w:rPr>
      </w:pPr>
    </w:p>
    <w:p w14:paraId="43CEECD9" w14:textId="728EF6FE" w:rsidR="00E17A67" w:rsidRDefault="008113B3" w:rsidP="00602CCE">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Mr. Page</w:t>
      </w:r>
      <w:r w:rsidR="00602CCE" w:rsidRPr="00784644">
        <w:rPr>
          <w:rFonts w:asciiTheme="majorHAnsi" w:hAnsiTheme="majorHAnsi" w:cs="Times New Roman"/>
          <w:bCs/>
          <w:sz w:val="24"/>
          <w:szCs w:val="24"/>
        </w:rPr>
        <w:t xml:space="preserve"> presented the application to the commission.</w:t>
      </w:r>
      <w:r w:rsidR="00602CCE">
        <w:rPr>
          <w:rFonts w:asciiTheme="majorHAnsi" w:hAnsiTheme="majorHAnsi" w:cs="Times New Roman"/>
          <w:bCs/>
          <w:sz w:val="24"/>
          <w:szCs w:val="24"/>
        </w:rPr>
        <w:t xml:space="preserve"> </w:t>
      </w:r>
    </w:p>
    <w:p w14:paraId="71A65C7E" w14:textId="073D817A" w:rsidR="008113B3" w:rsidRDefault="008113B3" w:rsidP="00602CCE">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The commission had no questions for Mr. Page. </w:t>
      </w:r>
    </w:p>
    <w:p w14:paraId="35067B88" w14:textId="6F2390D7" w:rsidR="008113B3" w:rsidRDefault="008113B3" w:rsidP="00602CCE">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Todd Steele came forward to represent the application. </w:t>
      </w:r>
    </w:p>
    <w:p w14:paraId="02EDD7FD" w14:textId="66A06777" w:rsidR="00CF5C69" w:rsidRDefault="00CF5C69" w:rsidP="00602CCE">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Pittman stated that this would be a conditional use and would </w:t>
      </w:r>
      <w:proofErr w:type="gramStart"/>
      <w:r>
        <w:rPr>
          <w:rFonts w:asciiTheme="majorHAnsi" w:hAnsiTheme="majorHAnsi" w:cs="Times New Roman"/>
          <w:bCs/>
          <w:sz w:val="24"/>
          <w:szCs w:val="24"/>
        </w:rPr>
        <w:t>be reviewed</w:t>
      </w:r>
      <w:proofErr w:type="gramEnd"/>
      <w:r>
        <w:rPr>
          <w:rFonts w:asciiTheme="majorHAnsi" w:hAnsiTheme="majorHAnsi" w:cs="Times New Roman"/>
          <w:bCs/>
          <w:sz w:val="24"/>
          <w:szCs w:val="24"/>
        </w:rPr>
        <w:t xml:space="preserve"> on a </w:t>
      </w:r>
      <w:r w:rsidR="00173D6B">
        <w:rPr>
          <w:rFonts w:asciiTheme="majorHAnsi" w:hAnsiTheme="majorHAnsi" w:cs="Times New Roman"/>
          <w:bCs/>
          <w:sz w:val="24"/>
          <w:szCs w:val="24"/>
        </w:rPr>
        <w:t>case-by-case</w:t>
      </w:r>
      <w:r>
        <w:rPr>
          <w:rFonts w:asciiTheme="majorHAnsi" w:hAnsiTheme="majorHAnsi" w:cs="Times New Roman"/>
          <w:bCs/>
          <w:sz w:val="24"/>
          <w:szCs w:val="24"/>
        </w:rPr>
        <w:t xml:space="preserve"> basis. Mr. Page added that each request would be a public hearing and neighboring property owners would </w:t>
      </w:r>
      <w:proofErr w:type="gramStart"/>
      <w:r>
        <w:rPr>
          <w:rFonts w:asciiTheme="majorHAnsi" w:hAnsiTheme="majorHAnsi" w:cs="Times New Roman"/>
          <w:bCs/>
          <w:sz w:val="24"/>
          <w:szCs w:val="24"/>
        </w:rPr>
        <w:t>be notified</w:t>
      </w:r>
      <w:proofErr w:type="gramEnd"/>
      <w:r>
        <w:rPr>
          <w:rFonts w:asciiTheme="majorHAnsi" w:hAnsiTheme="majorHAnsi" w:cs="Times New Roman"/>
          <w:bCs/>
          <w:sz w:val="24"/>
          <w:szCs w:val="24"/>
        </w:rPr>
        <w:t xml:space="preserve"> of the hearing. This would allow anyone with concerns to have an opportunity to speak. </w:t>
      </w:r>
    </w:p>
    <w:p w14:paraId="35AE067E" w14:textId="16A57FCF" w:rsidR="00CF5C69" w:rsidRDefault="00CF5C69" w:rsidP="00602CCE">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Commissioner Carter asked if there was anyone present to speak for or against the application. There was no one.</w:t>
      </w:r>
    </w:p>
    <w:p w14:paraId="118A2DE1" w14:textId="3521EB23" w:rsidR="00411913" w:rsidRPr="00411913" w:rsidRDefault="00CF5C69" w:rsidP="00411913">
      <w:pPr>
        <w:jc w:val="both"/>
        <w:rPr>
          <w:rFonts w:asciiTheme="majorHAnsi" w:hAnsiTheme="majorHAnsi"/>
          <w:bCs/>
          <w:sz w:val="24"/>
          <w:szCs w:val="24"/>
        </w:rPr>
      </w:pPr>
      <w:r>
        <w:rPr>
          <w:rFonts w:asciiTheme="majorHAnsi" w:hAnsiTheme="majorHAnsi" w:cs="Times New Roman"/>
          <w:bCs/>
          <w:sz w:val="24"/>
          <w:szCs w:val="24"/>
        </w:rPr>
        <w:t>Commissioner Jordan made a motion to</w:t>
      </w:r>
      <w:r w:rsidR="00411913">
        <w:rPr>
          <w:rFonts w:asciiTheme="majorHAnsi" w:hAnsiTheme="majorHAnsi" w:cs="Times New Roman"/>
          <w:bCs/>
          <w:sz w:val="24"/>
          <w:szCs w:val="24"/>
        </w:rPr>
        <w:t xml:space="preserve"> recommend </w:t>
      </w:r>
      <w:r w:rsidR="00411913" w:rsidRPr="00411913">
        <w:rPr>
          <w:rFonts w:asciiTheme="majorHAnsi" w:hAnsiTheme="majorHAnsi"/>
          <w:bCs/>
          <w:sz w:val="24"/>
          <w:szCs w:val="24"/>
          <w:u w:val="single"/>
        </w:rPr>
        <w:t>APPROVAL</w:t>
      </w:r>
      <w:r w:rsidR="00411913" w:rsidRPr="00411913">
        <w:rPr>
          <w:rFonts w:asciiTheme="majorHAnsi" w:hAnsiTheme="majorHAnsi"/>
          <w:bCs/>
          <w:sz w:val="24"/>
          <w:szCs w:val="24"/>
        </w:rPr>
        <w:t xml:space="preserve"> of an Amendment to the Text of the Zoning Ordinance to add “Accessory Dwelling Unit” to the list of conditional uses in the “AR,” Agricultural-Residential District with the following additional standards:</w:t>
      </w:r>
    </w:p>
    <w:p w14:paraId="7D0ECA6E" w14:textId="77777777" w:rsidR="00411913" w:rsidRPr="00411913" w:rsidRDefault="00411913" w:rsidP="00411913">
      <w:pPr>
        <w:pStyle w:val="ListParagraph"/>
        <w:numPr>
          <w:ilvl w:val="0"/>
          <w:numId w:val="13"/>
        </w:numPr>
        <w:spacing w:after="0" w:line="240" w:lineRule="auto"/>
        <w:jc w:val="both"/>
        <w:rPr>
          <w:rFonts w:asciiTheme="majorHAnsi" w:hAnsiTheme="majorHAnsi"/>
          <w:bCs/>
          <w:sz w:val="24"/>
          <w:szCs w:val="24"/>
        </w:rPr>
      </w:pPr>
      <w:r w:rsidRPr="00411913">
        <w:rPr>
          <w:rFonts w:asciiTheme="majorHAnsi" w:hAnsiTheme="majorHAnsi"/>
          <w:bCs/>
          <w:sz w:val="24"/>
          <w:szCs w:val="24"/>
        </w:rPr>
        <w:t xml:space="preserve">The accessory dwelling unit is situated on the lot </w:t>
      </w:r>
      <w:proofErr w:type="gramStart"/>
      <w:r w:rsidRPr="00411913">
        <w:rPr>
          <w:rFonts w:asciiTheme="majorHAnsi" w:hAnsiTheme="majorHAnsi"/>
          <w:bCs/>
          <w:sz w:val="24"/>
          <w:szCs w:val="24"/>
        </w:rPr>
        <w:t>so as to</w:t>
      </w:r>
      <w:proofErr w:type="gramEnd"/>
      <w:r w:rsidRPr="00411913">
        <w:rPr>
          <w:rFonts w:asciiTheme="majorHAnsi" w:hAnsiTheme="majorHAnsi"/>
          <w:bCs/>
          <w:sz w:val="24"/>
          <w:szCs w:val="24"/>
        </w:rPr>
        <w:t xml:space="preserve"> meet the yard requirements of an actual subdivision;</w:t>
      </w:r>
    </w:p>
    <w:p w14:paraId="3B78D8EB" w14:textId="77777777" w:rsidR="00411913" w:rsidRPr="00411913" w:rsidRDefault="00411913" w:rsidP="00411913">
      <w:pPr>
        <w:pStyle w:val="ListParagraph"/>
        <w:numPr>
          <w:ilvl w:val="0"/>
          <w:numId w:val="13"/>
        </w:numPr>
        <w:spacing w:after="0" w:line="240" w:lineRule="auto"/>
        <w:jc w:val="both"/>
        <w:rPr>
          <w:rFonts w:asciiTheme="majorHAnsi" w:hAnsiTheme="majorHAnsi"/>
          <w:bCs/>
          <w:sz w:val="24"/>
          <w:szCs w:val="24"/>
        </w:rPr>
      </w:pPr>
      <w:r w:rsidRPr="00411913">
        <w:rPr>
          <w:rFonts w:asciiTheme="majorHAnsi" w:hAnsiTheme="majorHAnsi"/>
          <w:bCs/>
          <w:sz w:val="24"/>
          <w:szCs w:val="24"/>
        </w:rPr>
        <w:t xml:space="preserve">All property </w:t>
      </w:r>
      <w:proofErr w:type="gramStart"/>
      <w:r w:rsidRPr="00411913">
        <w:rPr>
          <w:rFonts w:asciiTheme="majorHAnsi" w:hAnsiTheme="majorHAnsi"/>
          <w:bCs/>
          <w:sz w:val="24"/>
          <w:szCs w:val="24"/>
        </w:rPr>
        <w:t>is vested</w:t>
      </w:r>
      <w:proofErr w:type="gramEnd"/>
      <w:r w:rsidRPr="00411913">
        <w:rPr>
          <w:rFonts w:asciiTheme="majorHAnsi" w:hAnsiTheme="majorHAnsi"/>
          <w:bCs/>
          <w:sz w:val="24"/>
          <w:szCs w:val="24"/>
        </w:rPr>
        <w:t xml:space="preserve"> in single ownership; and,</w:t>
      </w:r>
    </w:p>
    <w:p w14:paraId="26268C0F" w14:textId="25CFE516" w:rsidR="00411913" w:rsidRDefault="00411913" w:rsidP="00411913">
      <w:pPr>
        <w:pStyle w:val="ListParagraph"/>
        <w:numPr>
          <w:ilvl w:val="0"/>
          <w:numId w:val="13"/>
        </w:numPr>
        <w:spacing w:after="0" w:line="240" w:lineRule="auto"/>
        <w:jc w:val="both"/>
        <w:rPr>
          <w:rFonts w:asciiTheme="majorHAnsi" w:hAnsiTheme="majorHAnsi"/>
          <w:bCs/>
          <w:sz w:val="24"/>
          <w:szCs w:val="24"/>
        </w:rPr>
      </w:pPr>
      <w:r w:rsidRPr="00411913">
        <w:rPr>
          <w:rFonts w:asciiTheme="majorHAnsi" w:hAnsiTheme="majorHAnsi"/>
          <w:bCs/>
          <w:sz w:val="24"/>
          <w:szCs w:val="24"/>
        </w:rPr>
        <w:t xml:space="preserve">The exterior appearance of the accessory dwelling is compatible with the character of residences in the neighborhood and/or immediate surrounding area. </w:t>
      </w:r>
    </w:p>
    <w:p w14:paraId="3394441A" w14:textId="2764751D" w:rsidR="00411913" w:rsidRDefault="00411913" w:rsidP="00411913">
      <w:pPr>
        <w:spacing w:after="0" w:line="240" w:lineRule="auto"/>
        <w:jc w:val="both"/>
        <w:rPr>
          <w:rFonts w:asciiTheme="majorHAnsi" w:hAnsiTheme="majorHAnsi"/>
          <w:bCs/>
          <w:sz w:val="24"/>
          <w:szCs w:val="24"/>
        </w:rPr>
      </w:pPr>
      <w:r>
        <w:rPr>
          <w:rFonts w:asciiTheme="majorHAnsi" w:hAnsiTheme="majorHAnsi"/>
          <w:bCs/>
          <w:sz w:val="24"/>
          <w:szCs w:val="24"/>
        </w:rPr>
        <w:t>Commissioner Thorn seconded the motion. The motion passed unanimously.</w:t>
      </w:r>
    </w:p>
    <w:p w14:paraId="53EDAB81" w14:textId="77777777" w:rsidR="00497335" w:rsidRPr="00411913" w:rsidRDefault="00497335" w:rsidP="00411913">
      <w:pPr>
        <w:spacing w:after="0" w:line="240" w:lineRule="auto"/>
        <w:jc w:val="both"/>
        <w:rPr>
          <w:rFonts w:asciiTheme="majorHAnsi" w:hAnsiTheme="majorHAnsi"/>
          <w:bCs/>
          <w:sz w:val="24"/>
          <w:szCs w:val="24"/>
        </w:rPr>
      </w:pPr>
    </w:p>
    <w:p w14:paraId="2CC0ACD4" w14:textId="77777777" w:rsidR="00C23086" w:rsidRPr="00784644" w:rsidRDefault="00C23086" w:rsidP="00C23086">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Carter announced the following item: </w:t>
      </w:r>
    </w:p>
    <w:p w14:paraId="76B31468" w14:textId="77777777" w:rsidR="00C23086" w:rsidRPr="002F6E30" w:rsidRDefault="00C23086" w:rsidP="00C23086">
      <w:pPr>
        <w:autoSpaceDE w:val="0"/>
        <w:autoSpaceDN w:val="0"/>
        <w:adjustRightInd w:val="0"/>
        <w:spacing w:after="0" w:line="240" w:lineRule="auto"/>
        <w:jc w:val="both"/>
        <w:rPr>
          <w:rStyle w:val="normaltextrun1"/>
          <w:rFonts w:asciiTheme="majorHAnsi" w:hAnsiTheme="majorHAnsi" w:cs="Arial"/>
          <w:b/>
          <w:sz w:val="24"/>
          <w:szCs w:val="24"/>
        </w:rPr>
      </w:pPr>
    </w:p>
    <w:p w14:paraId="4CE8E62A" w14:textId="43B2C6B5" w:rsidR="00BE734D" w:rsidRPr="00BE734D" w:rsidRDefault="00C23086" w:rsidP="00BE734D">
      <w:pPr>
        <w:pStyle w:val="ListParagraph"/>
        <w:ind w:left="2160" w:hanging="1440"/>
        <w:jc w:val="both"/>
        <w:rPr>
          <w:rFonts w:asciiTheme="majorHAnsi" w:hAnsiTheme="majorHAnsi" w:cs="Times New Roman"/>
          <w:sz w:val="24"/>
          <w:szCs w:val="24"/>
        </w:rPr>
      </w:pPr>
      <w:r w:rsidRPr="002F6E30">
        <w:rPr>
          <w:rFonts w:asciiTheme="majorHAnsi" w:hAnsiTheme="majorHAnsi" w:cs="Cambria"/>
          <w:b/>
          <w:sz w:val="24"/>
          <w:szCs w:val="24"/>
        </w:rPr>
        <w:t>Item 6:</w:t>
      </w:r>
      <w:r w:rsidR="002F6E30" w:rsidRPr="002F6E30">
        <w:rPr>
          <w:rFonts w:asciiTheme="majorHAnsi" w:hAnsiTheme="majorHAnsi" w:cs="Times New Roman"/>
          <w:sz w:val="24"/>
          <w:szCs w:val="24"/>
        </w:rPr>
        <w:t xml:space="preserve"> </w:t>
      </w:r>
      <w:r w:rsidR="002F6E30" w:rsidRPr="002F6E30">
        <w:rPr>
          <w:rFonts w:asciiTheme="majorHAnsi" w:hAnsiTheme="majorHAnsi" w:cs="Times New Roman"/>
          <w:sz w:val="24"/>
          <w:szCs w:val="24"/>
        </w:rPr>
        <w:tab/>
      </w:r>
      <w:r w:rsidR="002F6E30" w:rsidRPr="002F6E30">
        <w:rPr>
          <w:rFonts w:asciiTheme="majorHAnsi" w:hAnsiTheme="majorHAnsi" w:cs="Times New Roman"/>
          <w:b/>
          <w:bCs/>
          <w:sz w:val="24"/>
          <w:szCs w:val="24"/>
        </w:rPr>
        <w:t>PL-1</w:t>
      </w:r>
      <w:r w:rsidR="0022288A">
        <w:rPr>
          <w:rFonts w:asciiTheme="majorHAnsi" w:hAnsiTheme="majorHAnsi" w:cs="Times New Roman"/>
          <w:b/>
          <w:bCs/>
          <w:sz w:val="24"/>
          <w:szCs w:val="24"/>
        </w:rPr>
        <w:t>60</w:t>
      </w:r>
      <w:r w:rsidR="00411913">
        <w:rPr>
          <w:rFonts w:asciiTheme="majorHAnsi" w:hAnsiTheme="majorHAnsi" w:cs="Times New Roman"/>
          <w:b/>
          <w:bCs/>
          <w:sz w:val="24"/>
          <w:szCs w:val="24"/>
        </w:rPr>
        <w:t>5</w:t>
      </w:r>
      <w:r w:rsidR="002F6E30" w:rsidRPr="002F6E30">
        <w:rPr>
          <w:rFonts w:asciiTheme="majorHAnsi" w:hAnsiTheme="majorHAnsi" w:cs="Times New Roman"/>
          <w:sz w:val="24"/>
          <w:szCs w:val="24"/>
        </w:rPr>
        <w:t xml:space="preserve"> – </w:t>
      </w:r>
      <w:r w:rsidR="002F6E30" w:rsidRPr="002F6E30">
        <w:rPr>
          <w:rFonts w:asciiTheme="majorHAnsi" w:hAnsiTheme="majorHAnsi" w:cs="Times New Roman"/>
          <w:bCs/>
          <w:sz w:val="24"/>
          <w:szCs w:val="24"/>
        </w:rPr>
        <w:t xml:space="preserve">Request </w:t>
      </w:r>
      <w:r w:rsidR="002F6E30" w:rsidRPr="00BE734D">
        <w:rPr>
          <w:rFonts w:asciiTheme="majorHAnsi" w:hAnsiTheme="majorHAnsi" w:cs="Times New Roman"/>
          <w:bCs/>
          <w:sz w:val="24"/>
          <w:szCs w:val="24"/>
        </w:rPr>
        <w:t>for</w:t>
      </w:r>
      <w:r w:rsidR="00BE734D" w:rsidRPr="00BE734D">
        <w:rPr>
          <w:rFonts w:asciiTheme="majorHAnsi" w:hAnsiTheme="majorHAnsi" w:cs="Times New Roman"/>
          <w:bCs/>
          <w:sz w:val="24"/>
          <w:szCs w:val="24"/>
        </w:rPr>
        <w:t xml:space="preserve"> </w:t>
      </w:r>
      <w:r w:rsidR="00411913">
        <w:rPr>
          <w:rFonts w:asciiTheme="majorHAnsi" w:hAnsiTheme="majorHAnsi" w:cs="Times New Roman"/>
          <w:sz w:val="24"/>
          <w:szCs w:val="24"/>
        </w:rPr>
        <w:t xml:space="preserve">Approval to the Text of the Lees Summit Planned </w:t>
      </w:r>
      <w:r w:rsidR="00173D6B">
        <w:rPr>
          <w:rFonts w:asciiTheme="majorHAnsi" w:hAnsiTheme="majorHAnsi" w:cs="Times New Roman"/>
          <w:sz w:val="24"/>
          <w:szCs w:val="24"/>
        </w:rPr>
        <w:t>Unit</w:t>
      </w:r>
      <w:r w:rsidR="00411913">
        <w:rPr>
          <w:rFonts w:asciiTheme="majorHAnsi" w:hAnsiTheme="majorHAnsi" w:cs="Times New Roman"/>
          <w:sz w:val="24"/>
          <w:szCs w:val="24"/>
        </w:rPr>
        <w:t xml:space="preserve"> Development Project Text. More specifically to add “</w:t>
      </w:r>
      <w:r w:rsidR="00173D6B">
        <w:rPr>
          <w:rFonts w:asciiTheme="majorHAnsi" w:hAnsiTheme="majorHAnsi" w:cs="Times New Roman"/>
          <w:sz w:val="24"/>
          <w:szCs w:val="24"/>
        </w:rPr>
        <w:t>Self-Storage</w:t>
      </w:r>
      <w:r w:rsidR="00411913">
        <w:rPr>
          <w:rFonts w:asciiTheme="majorHAnsi" w:hAnsiTheme="majorHAnsi" w:cs="Times New Roman"/>
          <w:sz w:val="24"/>
          <w:szCs w:val="24"/>
        </w:rPr>
        <w:t>/Mini-Warehouses” to the list of uses permitted in the Lees Summit PUD. – Greg Russell, with Neel Schaffer Engineering, representing Summit Park, L.L.C., owner of the property.</w:t>
      </w:r>
    </w:p>
    <w:p w14:paraId="614CBC5A" w14:textId="152764CC" w:rsidR="00A008CC" w:rsidRDefault="00411913" w:rsidP="00AA2792">
      <w:pPr>
        <w:jc w:val="both"/>
        <w:rPr>
          <w:rFonts w:asciiTheme="majorHAnsi" w:hAnsiTheme="majorHAnsi" w:cs="Times New Roman"/>
          <w:bCs/>
          <w:sz w:val="24"/>
          <w:szCs w:val="24"/>
        </w:rPr>
      </w:pPr>
      <w:r>
        <w:rPr>
          <w:rFonts w:asciiTheme="majorHAnsi" w:hAnsiTheme="majorHAnsi" w:cs="Times New Roman"/>
          <w:bCs/>
          <w:sz w:val="24"/>
          <w:szCs w:val="24"/>
        </w:rPr>
        <w:lastRenderedPageBreak/>
        <w:t>Mr. Page</w:t>
      </w:r>
      <w:r w:rsidR="00A008CC">
        <w:rPr>
          <w:rFonts w:asciiTheme="majorHAnsi" w:hAnsiTheme="majorHAnsi" w:cs="Times New Roman"/>
          <w:bCs/>
          <w:sz w:val="24"/>
          <w:szCs w:val="24"/>
        </w:rPr>
        <w:t xml:space="preserve"> presented the application to the commission. </w:t>
      </w:r>
      <w:r w:rsidR="00AA2792">
        <w:rPr>
          <w:rFonts w:asciiTheme="majorHAnsi" w:hAnsiTheme="majorHAnsi" w:cs="Times New Roman"/>
          <w:bCs/>
          <w:sz w:val="24"/>
          <w:szCs w:val="24"/>
        </w:rPr>
        <w:t>He added that staff recommends adding the same criteria as set forth in our zoning ordinance if approved.</w:t>
      </w:r>
    </w:p>
    <w:p w14:paraId="23529C49" w14:textId="32BA5AE6" w:rsidR="00AA2792" w:rsidRDefault="00AA2792" w:rsidP="00AA2792">
      <w:pPr>
        <w:jc w:val="both"/>
        <w:rPr>
          <w:rFonts w:asciiTheme="majorHAnsi" w:hAnsiTheme="majorHAnsi" w:cs="Times New Roman"/>
          <w:bCs/>
          <w:sz w:val="24"/>
          <w:szCs w:val="24"/>
        </w:rPr>
      </w:pPr>
      <w:r>
        <w:rPr>
          <w:rFonts w:asciiTheme="majorHAnsi" w:hAnsiTheme="majorHAnsi" w:cs="Times New Roman"/>
          <w:bCs/>
          <w:sz w:val="24"/>
          <w:szCs w:val="24"/>
        </w:rPr>
        <w:t xml:space="preserve">Commissioner Jordan stated that there is a mini warehouse located next to Toyota which is across the street from this property. </w:t>
      </w:r>
    </w:p>
    <w:p w14:paraId="4F634E5E" w14:textId="23F3EEAB" w:rsidR="00AA2792" w:rsidRDefault="00AA2792" w:rsidP="00AA2792">
      <w:pPr>
        <w:jc w:val="both"/>
        <w:rPr>
          <w:rFonts w:asciiTheme="majorHAnsi" w:hAnsiTheme="majorHAnsi" w:cs="Times New Roman"/>
          <w:bCs/>
          <w:sz w:val="24"/>
          <w:szCs w:val="24"/>
        </w:rPr>
      </w:pPr>
      <w:r>
        <w:rPr>
          <w:rFonts w:asciiTheme="majorHAnsi" w:hAnsiTheme="majorHAnsi" w:cs="Times New Roman"/>
          <w:bCs/>
          <w:sz w:val="24"/>
          <w:szCs w:val="24"/>
        </w:rPr>
        <w:t xml:space="preserve">Mr. Greg Russell came forward to represent the application. He stated that the facility next to Toyota is very prominent in the area. This piece of property in discussion will have </w:t>
      </w:r>
      <w:proofErr w:type="gramStart"/>
      <w:r>
        <w:rPr>
          <w:rFonts w:asciiTheme="majorHAnsi" w:hAnsiTheme="majorHAnsi" w:cs="Times New Roman"/>
          <w:bCs/>
          <w:sz w:val="24"/>
          <w:szCs w:val="24"/>
        </w:rPr>
        <w:t>a very low</w:t>
      </w:r>
      <w:proofErr w:type="gramEnd"/>
      <w:r>
        <w:rPr>
          <w:rFonts w:asciiTheme="majorHAnsi" w:hAnsiTheme="majorHAnsi" w:cs="Times New Roman"/>
          <w:bCs/>
          <w:sz w:val="24"/>
          <w:szCs w:val="24"/>
        </w:rPr>
        <w:t xml:space="preserve"> visibility.</w:t>
      </w:r>
    </w:p>
    <w:p w14:paraId="45FAAEDF" w14:textId="4635D7DD" w:rsidR="00AA2792" w:rsidRDefault="00AA2792" w:rsidP="00AA2792">
      <w:pPr>
        <w:jc w:val="both"/>
        <w:rPr>
          <w:rFonts w:asciiTheme="majorHAnsi" w:hAnsiTheme="majorHAnsi" w:cs="Times New Roman"/>
          <w:bCs/>
          <w:sz w:val="24"/>
          <w:szCs w:val="24"/>
        </w:rPr>
      </w:pPr>
      <w:r>
        <w:rPr>
          <w:rFonts w:asciiTheme="majorHAnsi" w:hAnsiTheme="majorHAnsi" w:cs="Times New Roman"/>
          <w:bCs/>
          <w:sz w:val="24"/>
          <w:szCs w:val="24"/>
        </w:rPr>
        <w:t xml:space="preserve">Commissioner Thorn stated that his concern is that there is a like business across the street. Mr. Chad Fisher came forward and stated that the existing facility is strictly an indoor </w:t>
      </w:r>
      <w:r w:rsidR="00173D6B">
        <w:rPr>
          <w:rFonts w:asciiTheme="majorHAnsi" w:hAnsiTheme="majorHAnsi" w:cs="Times New Roman"/>
          <w:bCs/>
          <w:sz w:val="24"/>
          <w:szCs w:val="24"/>
        </w:rPr>
        <w:t>climate-controlled</w:t>
      </w:r>
      <w:r>
        <w:rPr>
          <w:rFonts w:asciiTheme="majorHAnsi" w:hAnsiTheme="majorHAnsi" w:cs="Times New Roman"/>
          <w:bCs/>
          <w:sz w:val="24"/>
          <w:szCs w:val="24"/>
        </w:rPr>
        <w:t xml:space="preserve"> facility and is completely full. Commissioner Thorn asked if there was a survey showing the need </w:t>
      </w:r>
      <w:r w:rsidR="00A7363C">
        <w:rPr>
          <w:rFonts w:asciiTheme="majorHAnsi" w:hAnsiTheme="majorHAnsi" w:cs="Times New Roman"/>
          <w:bCs/>
          <w:sz w:val="24"/>
          <w:szCs w:val="24"/>
        </w:rPr>
        <w:t>for another storage facility in that area. Mr. Fisher stated that they do not have one.</w:t>
      </w:r>
    </w:p>
    <w:p w14:paraId="6DE24F42" w14:textId="0E6CFBEF" w:rsidR="00A7363C" w:rsidRDefault="00A7363C" w:rsidP="00AA2792">
      <w:pPr>
        <w:jc w:val="both"/>
        <w:rPr>
          <w:rFonts w:asciiTheme="majorHAnsi" w:hAnsiTheme="majorHAnsi" w:cs="Times New Roman"/>
          <w:bCs/>
          <w:sz w:val="24"/>
          <w:szCs w:val="24"/>
        </w:rPr>
      </w:pPr>
      <w:r>
        <w:rPr>
          <w:rFonts w:asciiTheme="majorHAnsi" w:hAnsiTheme="majorHAnsi" w:cs="Times New Roman"/>
          <w:bCs/>
          <w:sz w:val="24"/>
          <w:szCs w:val="24"/>
        </w:rPr>
        <w:t xml:space="preserve">Commissioner Jordan asked what changes have occurred in the area to have a need for this. Mr. Fisher stated that the number of rooftops has increased which means more people need a location to store their things. </w:t>
      </w:r>
    </w:p>
    <w:p w14:paraId="0609B52D" w14:textId="4A6408EE" w:rsidR="00A7363C" w:rsidRDefault="00A7363C" w:rsidP="00AA2792">
      <w:pPr>
        <w:jc w:val="both"/>
        <w:rPr>
          <w:rFonts w:asciiTheme="majorHAnsi" w:hAnsiTheme="majorHAnsi" w:cs="Times New Roman"/>
          <w:bCs/>
          <w:sz w:val="24"/>
          <w:szCs w:val="24"/>
        </w:rPr>
      </w:pPr>
      <w:r>
        <w:rPr>
          <w:rFonts w:asciiTheme="majorHAnsi" w:hAnsiTheme="majorHAnsi" w:cs="Times New Roman"/>
          <w:bCs/>
          <w:sz w:val="24"/>
          <w:szCs w:val="24"/>
        </w:rPr>
        <w:t xml:space="preserve">Commissioner Carter asked if there was anyone present to speak for or against the application. There was no one, </w:t>
      </w:r>
    </w:p>
    <w:p w14:paraId="7DE53B6C" w14:textId="40C80D9D" w:rsidR="00A7363C" w:rsidRDefault="00A7363C" w:rsidP="00A7363C">
      <w:pPr>
        <w:jc w:val="both"/>
        <w:rPr>
          <w:rFonts w:asciiTheme="majorHAnsi" w:hAnsiTheme="majorHAnsi"/>
          <w:bCs/>
          <w:sz w:val="24"/>
          <w:szCs w:val="24"/>
        </w:rPr>
      </w:pPr>
      <w:r>
        <w:rPr>
          <w:rFonts w:asciiTheme="majorHAnsi" w:hAnsiTheme="majorHAnsi" w:cs="Times New Roman"/>
          <w:bCs/>
          <w:sz w:val="24"/>
          <w:szCs w:val="24"/>
        </w:rPr>
        <w:t xml:space="preserve">Commissioner Jordan made a motion to </w:t>
      </w:r>
      <w:r w:rsidRPr="00A7363C">
        <w:rPr>
          <w:rFonts w:asciiTheme="majorHAnsi" w:hAnsiTheme="majorHAnsi"/>
          <w:sz w:val="24"/>
          <w:szCs w:val="24"/>
        </w:rPr>
        <w:t xml:space="preserve">recommend </w:t>
      </w:r>
      <w:r w:rsidRPr="00A7363C">
        <w:rPr>
          <w:rFonts w:asciiTheme="majorHAnsi" w:hAnsiTheme="majorHAnsi"/>
          <w:bCs/>
          <w:sz w:val="24"/>
          <w:szCs w:val="24"/>
          <w:u w:val="single"/>
        </w:rPr>
        <w:t>DENIAL</w:t>
      </w:r>
      <w:r w:rsidRPr="00A7363C">
        <w:rPr>
          <w:rFonts w:asciiTheme="majorHAnsi" w:hAnsiTheme="majorHAnsi"/>
          <w:bCs/>
          <w:sz w:val="24"/>
          <w:szCs w:val="24"/>
        </w:rPr>
        <w:t xml:space="preserve"> of an Amendment to the Project Text of the Lees Summit Planned Unit Development to add “Self-Storage/Mini-Warehouse” to the list of permitted uses within the “C-4” designated areas of the PUD.</w:t>
      </w:r>
      <w:r>
        <w:rPr>
          <w:rFonts w:asciiTheme="majorHAnsi" w:hAnsiTheme="majorHAnsi"/>
          <w:bCs/>
          <w:sz w:val="24"/>
          <w:szCs w:val="24"/>
        </w:rPr>
        <w:t xml:space="preserve"> Commissioner Thorn seconded the motion. The motion failed with the following vote: Commissioner Clark “Nay,” Commissioner Thorn “Yay,” Commissioner Jordan “Yay,” Commissioner Brumbelow</w:t>
      </w:r>
      <w:r w:rsidR="00497335">
        <w:rPr>
          <w:rFonts w:asciiTheme="majorHAnsi" w:hAnsiTheme="majorHAnsi"/>
          <w:bCs/>
          <w:sz w:val="24"/>
          <w:szCs w:val="24"/>
        </w:rPr>
        <w:t xml:space="preserve"> “Nay,” Commissioner Hawkins “Nay,” Commissioner Ashworth “Nay,” and Commissioner Skeen “Nay.”</w:t>
      </w:r>
    </w:p>
    <w:p w14:paraId="55BF1F0B" w14:textId="0E80312E" w:rsidR="00497335" w:rsidRDefault="00497335" w:rsidP="00A7363C">
      <w:pPr>
        <w:jc w:val="both"/>
        <w:rPr>
          <w:rFonts w:asciiTheme="majorHAnsi" w:hAnsiTheme="majorHAnsi"/>
          <w:bCs/>
          <w:sz w:val="24"/>
          <w:szCs w:val="24"/>
        </w:rPr>
      </w:pPr>
      <w:r>
        <w:rPr>
          <w:rFonts w:asciiTheme="majorHAnsi" w:hAnsiTheme="majorHAnsi"/>
          <w:bCs/>
          <w:sz w:val="24"/>
          <w:szCs w:val="24"/>
        </w:rPr>
        <w:t xml:space="preserve">Commissioner Skeen stated that he would like to see the original Master Plan/Project Text with amendments for Lees Summit PUD. </w:t>
      </w:r>
    </w:p>
    <w:p w14:paraId="66EB7538" w14:textId="12BAC71C" w:rsidR="00497335" w:rsidRDefault="00497335" w:rsidP="00A7363C">
      <w:pPr>
        <w:jc w:val="both"/>
        <w:rPr>
          <w:rFonts w:asciiTheme="majorHAnsi" w:hAnsiTheme="majorHAnsi"/>
          <w:bCs/>
          <w:sz w:val="24"/>
          <w:szCs w:val="24"/>
        </w:rPr>
      </w:pPr>
      <w:r>
        <w:rPr>
          <w:rFonts w:asciiTheme="majorHAnsi" w:hAnsiTheme="majorHAnsi"/>
          <w:bCs/>
          <w:sz w:val="24"/>
          <w:szCs w:val="24"/>
        </w:rPr>
        <w:t xml:space="preserve">Commissioner Skeen then made a motion to table the application until May 10, </w:t>
      </w:r>
      <w:r w:rsidR="00173D6B">
        <w:rPr>
          <w:rFonts w:asciiTheme="majorHAnsi" w:hAnsiTheme="majorHAnsi"/>
          <w:bCs/>
          <w:sz w:val="24"/>
          <w:szCs w:val="24"/>
        </w:rPr>
        <w:t>2022,</w:t>
      </w:r>
      <w:r>
        <w:rPr>
          <w:rFonts w:asciiTheme="majorHAnsi" w:hAnsiTheme="majorHAnsi"/>
          <w:bCs/>
          <w:sz w:val="24"/>
          <w:szCs w:val="24"/>
        </w:rPr>
        <w:t xml:space="preserve"> to allow staff to present to original Master Plan for Lees Summit PUD. Commissioner Brumbelow seconded the motion. The motion passed with the following vote: </w:t>
      </w:r>
      <w:r>
        <w:rPr>
          <w:rFonts w:asciiTheme="majorHAnsi" w:hAnsiTheme="majorHAnsi"/>
          <w:bCs/>
          <w:sz w:val="24"/>
          <w:szCs w:val="24"/>
        </w:rPr>
        <w:t>Commissioner Clark “Nay,” Commissioner Thorn “Yay,” Commissioner Jordan “</w:t>
      </w:r>
      <w:r>
        <w:rPr>
          <w:rFonts w:asciiTheme="majorHAnsi" w:hAnsiTheme="majorHAnsi"/>
          <w:bCs/>
          <w:sz w:val="24"/>
          <w:szCs w:val="24"/>
        </w:rPr>
        <w:t>N</w:t>
      </w:r>
      <w:r>
        <w:rPr>
          <w:rFonts w:asciiTheme="majorHAnsi" w:hAnsiTheme="majorHAnsi"/>
          <w:bCs/>
          <w:sz w:val="24"/>
          <w:szCs w:val="24"/>
        </w:rPr>
        <w:t>ay,” Commissioner Brumbelow “</w:t>
      </w:r>
      <w:r>
        <w:rPr>
          <w:rFonts w:asciiTheme="majorHAnsi" w:hAnsiTheme="majorHAnsi"/>
          <w:bCs/>
          <w:sz w:val="24"/>
          <w:szCs w:val="24"/>
        </w:rPr>
        <w:t>Y</w:t>
      </w:r>
      <w:r>
        <w:rPr>
          <w:rFonts w:asciiTheme="majorHAnsi" w:hAnsiTheme="majorHAnsi"/>
          <w:bCs/>
          <w:sz w:val="24"/>
          <w:szCs w:val="24"/>
        </w:rPr>
        <w:t>ay,” Commissioner Hawkins “</w:t>
      </w:r>
      <w:r>
        <w:rPr>
          <w:rFonts w:asciiTheme="majorHAnsi" w:hAnsiTheme="majorHAnsi"/>
          <w:bCs/>
          <w:sz w:val="24"/>
          <w:szCs w:val="24"/>
        </w:rPr>
        <w:t>Y</w:t>
      </w:r>
      <w:r>
        <w:rPr>
          <w:rFonts w:asciiTheme="majorHAnsi" w:hAnsiTheme="majorHAnsi"/>
          <w:bCs/>
          <w:sz w:val="24"/>
          <w:szCs w:val="24"/>
        </w:rPr>
        <w:t>ay,” Commissioner Ashworth “</w:t>
      </w:r>
      <w:r>
        <w:rPr>
          <w:rFonts w:asciiTheme="majorHAnsi" w:hAnsiTheme="majorHAnsi"/>
          <w:bCs/>
          <w:sz w:val="24"/>
          <w:szCs w:val="24"/>
        </w:rPr>
        <w:t>Y</w:t>
      </w:r>
      <w:r>
        <w:rPr>
          <w:rFonts w:asciiTheme="majorHAnsi" w:hAnsiTheme="majorHAnsi"/>
          <w:bCs/>
          <w:sz w:val="24"/>
          <w:szCs w:val="24"/>
        </w:rPr>
        <w:t>ay,” and Commissioner Skeen “</w:t>
      </w:r>
      <w:r>
        <w:rPr>
          <w:rFonts w:asciiTheme="majorHAnsi" w:hAnsiTheme="majorHAnsi"/>
          <w:bCs/>
          <w:sz w:val="24"/>
          <w:szCs w:val="24"/>
        </w:rPr>
        <w:t>Y</w:t>
      </w:r>
      <w:r>
        <w:rPr>
          <w:rFonts w:asciiTheme="majorHAnsi" w:hAnsiTheme="majorHAnsi"/>
          <w:bCs/>
          <w:sz w:val="24"/>
          <w:szCs w:val="24"/>
        </w:rPr>
        <w:t>ay.”</w:t>
      </w:r>
    </w:p>
    <w:p w14:paraId="05AABC34" w14:textId="77777777" w:rsidR="00497335" w:rsidRPr="00784644" w:rsidRDefault="00497335" w:rsidP="00497335">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Carter announced the following item: </w:t>
      </w:r>
    </w:p>
    <w:p w14:paraId="0202DB61" w14:textId="77777777" w:rsidR="00497335" w:rsidRPr="002F6E30" w:rsidRDefault="00497335" w:rsidP="00497335">
      <w:pPr>
        <w:autoSpaceDE w:val="0"/>
        <w:autoSpaceDN w:val="0"/>
        <w:adjustRightInd w:val="0"/>
        <w:spacing w:after="0" w:line="240" w:lineRule="auto"/>
        <w:jc w:val="both"/>
        <w:rPr>
          <w:rStyle w:val="normaltextrun1"/>
          <w:rFonts w:asciiTheme="majorHAnsi" w:hAnsiTheme="majorHAnsi" w:cs="Arial"/>
          <w:b/>
          <w:sz w:val="24"/>
          <w:szCs w:val="24"/>
        </w:rPr>
      </w:pPr>
    </w:p>
    <w:p w14:paraId="42A6CC77" w14:textId="7240B4E1" w:rsidR="00497335" w:rsidRPr="00BE734D" w:rsidRDefault="00497335" w:rsidP="00497335">
      <w:pPr>
        <w:pStyle w:val="ListParagraph"/>
        <w:ind w:left="2160" w:hanging="1440"/>
        <w:jc w:val="both"/>
        <w:rPr>
          <w:rFonts w:asciiTheme="majorHAnsi" w:hAnsiTheme="majorHAnsi" w:cs="Times New Roman"/>
          <w:sz w:val="24"/>
          <w:szCs w:val="24"/>
        </w:rPr>
      </w:pPr>
      <w:r w:rsidRPr="002F6E30">
        <w:rPr>
          <w:rFonts w:asciiTheme="majorHAnsi" w:hAnsiTheme="majorHAnsi" w:cs="Cambria"/>
          <w:b/>
          <w:sz w:val="24"/>
          <w:szCs w:val="24"/>
        </w:rPr>
        <w:lastRenderedPageBreak/>
        <w:t xml:space="preserve">Item </w:t>
      </w:r>
      <w:r w:rsidR="008A37F6">
        <w:rPr>
          <w:rFonts w:asciiTheme="majorHAnsi" w:hAnsiTheme="majorHAnsi" w:cs="Cambria"/>
          <w:b/>
          <w:sz w:val="24"/>
          <w:szCs w:val="24"/>
        </w:rPr>
        <w:t>7</w:t>
      </w:r>
      <w:r w:rsidRPr="002F6E30">
        <w:rPr>
          <w:rFonts w:asciiTheme="majorHAnsi" w:hAnsiTheme="majorHAnsi" w:cs="Cambria"/>
          <w:b/>
          <w:sz w:val="24"/>
          <w:szCs w:val="24"/>
        </w:rPr>
        <w:t>:</w:t>
      </w:r>
      <w:r w:rsidRPr="002F6E30">
        <w:rPr>
          <w:rFonts w:asciiTheme="majorHAnsi" w:hAnsiTheme="majorHAnsi" w:cs="Times New Roman"/>
          <w:sz w:val="24"/>
          <w:szCs w:val="24"/>
        </w:rPr>
        <w:t xml:space="preserve"> </w:t>
      </w:r>
      <w:r w:rsidRPr="002F6E30">
        <w:rPr>
          <w:rFonts w:asciiTheme="majorHAnsi" w:hAnsiTheme="majorHAnsi" w:cs="Times New Roman"/>
          <w:sz w:val="24"/>
          <w:szCs w:val="24"/>
        </w:rPr>
        <w:tab/>
      </w:r>
      <w:r w:rsidRPr="002F6E30">
        <w:rPr>
          <w:rFonts w:asciiTheme="majorHAnsi" w:hAnsiTheme="majorHAnsi" w:cs="Times New Roman"/>
          <w:b/>
          <w:bCs/>
          <w:sz w:val="24"/>
          <w:szCs w:val="24"/>
        </w:rPr>
        <w:t>PL-1</w:t>
      </w:r>
      <w:r>
        <w:rPr>
          <w:rFonts w:asciiTheme="majorHAnsi" w:hAnsiTheme="majorHAnsi" w:cs="Times New Roman"/>
          <w:b/>
          <w:bCs/>
          <w:sz w:val="24"/>
          <w:szCs w:val="24"/>
        </w:rPr>
        <w:t>60</w:t>
      </w:r>
      <w:r w:rsidR="008A37F6">
        <w:rPr>
          <w:rFonts w:asciiTheme="majorHAnsi" w:hAnsiTheme="majorHAnsi" w:cs="Times New Roman"/>
          <w:b/>
          <w:bCs/>
          <w:sz w:val="24"/>
          <w:szCs w:val="24"/>
        </w:rPr>
        <w:t>6</w:t>
      </w:r>
      <w:r w:rsidRPr="002F6E30">
        <w:rPr>
          <w:rFonts w:asciiTheme="majorHAnsi" w:hAnsiTheme="majorHAnsi" w:cs="Times New Roman"/>
          <w:sz w:val="24"/>
          <w:szCs w:val="24"/>
        </w:rPr>
        <w:t xml:space="preserve"> – </w:t>
      </w:r>
      <w:r w:rsidRPr="002F6E30">
        <w:rPr>
          <w:rFonts w:asciiTheme="majorHAnsi" w:hAnsiTheme="majorHAnsi" w:cs="Times New Roman"/>
          <w:bCs/>
          <w:sz w:val="24"/>
          <w:szCs w:val="24"/>
        </w:rPr>
        <w:t xml:space="preserve">Request </w:t>
      </w:r>
      <w:r w:rsidRPr="00BE734D">
        <w:rPr>
          <w:rFonts w:asciiTheme="majorHAnsi" w:hAnsiTheme="majorHAnsi" w:cs="Times New Roman"/>
          <w:bCs/>
          <w:sz w:val="24"/>
          <w:szCs w:val="24"/>
        </w:rPr>
        <w:t xml:space="preserve">for </w:t>
      </w:r>
      <w:r w:rsidR="008A37F6">
        <w:rPr>
          <w:rFonts w:asciiTheme="majorHAnsi" w:hAnsiTheme="majorHAnsi" w:cs="Times New Roman"/>
          <w:bCs/>
          <w:sz w:val="24"/>
          <w:szCs w:val="24"/>
        </w:rPr>
        <w:t xml:space="preserve">Final Plat </w:t>
      </w:r>
      <w:r>
        <w:rPr>
          <w:rFonts w:asciiTheme="majorHAnsi" w:hAnsiTheme="majorHAnsi" w:cs="Times New Roman"/>
          <w:sz w:val="24"/>
          <w:szCs w:val="24"/>
        </w:rPr>
        <w:t>Approval</w:t>
      </w:r>
      <w:r w:rsidR="008A37F6">
        <w:rPr>
          <w:rFonts w:asciiTheme="majorHAnsi" w:hAnsiTheme="majorHAnsi" w:cs="Times New Roman"/>
          <w:sz w:val="24"/>
          <w:szCs w:val="24"/>
        </w:rPr>
        <w:t>, Re-subdivsion of Lot 5B of the First Revision of Lees Summit PUD, into 4 Lots, 10.0 total acres, located on the southeast corner of McIngvale Road and Monteith Avenue in Section 17, Township 3 South, Range 7 West. The property is currently zoned in the “PUD,” Planned Unit Development District</w:t>
      </w:r>
      <w:proofErr w:type="gramStart"/>
      <w:r w:rsidR="008A37F6">
        <w:rPr>
          <w:rFonts w:asciiTheme="majorHAnsi" w:hAnsiTheme="majorHAnsi" w:cs="Times New Roman"/>
          <w:sz w:val="24"/>
          <w:szCs w:val="24"/>
        </w:rPr>
        <w:t xml:space="preserve">. </w:t>
      </w:r>
      <w:r>
        <w:rPr>
          <w:rFonts w:asciiTheme="majorHAnsi" w:hAnsiTheme="majorHAnsi" w:cs="Times New Roman"/>
          <w:sz w:val="24"/>
          <w:szCs w:val="24"/>
        </w:rPr>
        <w:t xml:space="preserve"> </w:t>
      </w:r>
      <w:proofErr w:type="gramEnd"/>
      <w:r>
        <w:rPr>
          <w:rFonts w:asciiTheme="majorHAnsi" w:hAnsiTheme="majorHAnsi" w:cs="Times New Roman"/>
          <w:sz w:val="24"/>
          <w:szCs w:val="24"/>
        </w:rPr>
        <w:t>– Greg Russell, with Neel Schaffer Engineering, representing Summit Park, L.L.C., owner of the property.</w:t>
      </w:r>
    </w:p>
    <w:p w14:paraId="13FEBBDD" w14:textId="2EB18D8F" w:rsidR="00497335" w:rsidRDefault="00497335" w:rsidP="00497335">
      <w:pPr>
        <w:jc w:val="both"/>
        <w:rPr>
          <w:rFonts w:asciiTheme="majorHAnsi" w:hAnsiTheme="majorHAnsi" w:cs="Times New Roman"/>
          <w:bCs/>
          <w:sz w:val="24"/>
          <w:szCs w:val="24"/>
        </w:rPr>
      </w:pPr>
      <w:r>
        <w:rPr>
          <w:rFonts w:asciiTheme="majorHAnsi" w:hAnsiTheme="majorHAnsi" w:cs="Times New Roman"/>
          <w:bCs/>
          <w:sz w:val="24"/>
          <w:szCs w:val="24"/>
        </w:rPr>
        <w:t xml:space="preserve">Mr. Page presented the application to the commission. </w:t>
      </w:r>
    </w:p>
    <w:p w14:paraId="6C907ADE" w14:textId="4E53E667" w:rsidR="008A37F6" w:rsidRDefault="008A37F6" w:rsidP="00497335">
      <w:pPr>
        <w:jc w:val="both"/>
        <w:rPr>
          <w:rFonts w:asciiTheme="majorHAnsi" w:hAnsiTheme="majorHAnsi" w:cs="Times New Roman"/>
          <w:bCs/>
          <w:sz w:val="24"/>
          <w:szCs w:val="24"/>
        </w:rPr>
      </w:pPr>
      <w:r>
        <w:rPr>
          <w:rFonts w:asciiTheme="majorHAnsi" w:hAnsiTheme="majorHAnsi" w:cs="Times New Roman"/>
          <w:bCs/>
          <w:sz w:val="24"/>
          <w:szCs w:val="24"/>
        </w:rPr>
        <w:t xml:space="preserve">The commission had no questions for Mr. Page. </w:t>
      </w:r>
    </w:p>
    <w:p w14:paraId="31B03253" w14:textId="44874155" w:rsidR="008A37F6" w:rsidRDefault="008A37F6" w:rsidP="00497335">
      <w:pPr>
        <w:jc w:val="both"/>
        <w:rPr>
          <w:rFonts w:asciiTheme="majorHAnsi" w:hAnsiTheme="majorHAnsi" w:cs="Times New Roman"/>
          <w:bCs/>
          <w:sz w:val="24"/>
          <w:szCs w:val="24"/>
        </w:rPr>
      </w:pPr>
      <w:r>
        <w:rPr>
          <w:rFonts w:asciiTheme="majorHAnsi" w:hAnsiTheme="majorHAnsi" w:cs="Times New Roman"/>
          <w:bCs/>
          <w:sz w:val="24"/>
          <w:szCs w:val="24"/>
        </w:rPr>
        <w:t>M</w:t>
      </w:r>
      <w:r w:rsidR="00497335">
        <w:rPr>
          <w:rFonts w:asciiTheme="majorHAnsi" w:hAnsiTheme="majorHAnsi" w:cs="Times New Roman"/>
          <w:bCs/>
          <w:sz w:val="24"/>
          <w:szCs w:val="24"/>
        </w:rPr>
        <w:t xml:space="preserve">r. Greg Russell came forward to represent the application. </w:t>
      </w:r>
    </w:p>
    <w:p w14:paraId="4B88ECE8" w14:textId="7A392636" w:rsidR="009A4399" w:rsidRDefault="008A37F6" w:rsidP="00497335">
      <w:pPr>
        <w:jc w:val="both"/>
        <w:rPr>
          <w:rFonts w:asciiTheme="majorHAnsi" w:hAnsiTheme="majorHAnsi" w:cs="Times New Roman"/>
          <w:bCs/>
          <w:sz w:val="24"/>
          <w:szCs w:val="24"/>
        </w:rPr>
      </w:pPr>
      <w:r>
        <w:rPr>
          <w:rFonts w:asciiTheme="majorHAnsi" w:hAnsiTheme="majorHAnsi" w:cs="Times New Roman"/>
          <w:bCs/>
          <w:sz w:val="24"/>
          <w:szCs w:val="24"/>
        </w:rPr>
        <w:t xml:space="preserve">Commissioner Jordan asked if Mr. Russel was ok with the comments stated by Mr. Page. Mr. Russell said he </w:t>
      </w:r>
      <w:proofErr w:type="gramStart"/>
      <w:r>
        <w:rPr>
          <w:rFonts w:asciiTheme="majorHAnsi" w:hAnsiTheme="majorHAnsi" w:cs="Times New Roman"/>
          <w:bCs/>
          <w:sz w:val="24"/>
          <w:szCs w:val="24"/>
        </w:rPr>
        <w:t>was</w:t>
      </w:r>
      <w:r w:rsidR="009A4399">
        <w:rPr>
          <w:rFonts w:asciiTheme="majorHAnsi" w:hAnsiTheme="majorHAnsi" w:cs="Times New Roman"/>
          <w:bCs/>
          <w:sz w:val="24"/>
          <w:szCs w:val="24"/>
        </w:rPr>
        <w:t xml:space="preserve"> in agreement</w:t>
      </w:r>
      <w:proofErr w:type="gramEnd"/>
      <w:r w:rsidR="009A4399">
        <w:rPr>
          <w:rFonts w:asciiTheme="majorHAnsi" w:hAnsiTheme="majorHAnsi" w:cs="Times New Roman"/>
          <w:bCs/>
          <w:sz w:val="24"/>
          <w:szCs w:val="24"/>
        </w:rPr>
        <w:t xml:space="preserve"> with them but did have a concern with the drainage comment. He stated that the flow of drainage comes down through this lot. It is not practical to extend the no disturb area. Mr. Page said that this is in the project text. If you </w:t>
      </w:r>
      <w:proofErr w:type="gramStart"/>
      <w:r w:rsidR="009A4399">
        <w:rPr>
          <w:rFonts w:asciiTheme="majorHAnsi" w:hAnsiTheme="majorHAnsi" w:cs="Times New Roman"/>
          <w:bCs/>
          <w:sz w:val="24"/>
          <w:szCs w:val="24"/>
        </w:rPr>
        <w:t>can’t</w:t>
      </w:r>
      <w:proofErr w:type="gramEnd"/>
      <w:r w:rsidR="009A4399">
        <w:rPr>
          <w:rFonts w:asciiTheme="majorHAnsi" w:hAnsiTheme="majorHAnsi" w:cs="Times New Roman"/>
          <w:bCs/>
          <w:sz w:val="24"/>
          <w:szCs w:val="24"/>
        </w:rPr>
        <w:t xml:space="preserve"> or don’t want to do this </w:t>
      </w:r>
      <w:r w:rsidR="00173D6B">
        <w:rPr>
          <w:rFonts w:asciiTheme="majorHAnsi" w:hAnsiTheme="majorHAnsi" w:cs="Times New Roman"/>
          <w:bCs/>
          <w:sz w:val="24"/>
          <w:szCs w:val="24"/>
        </w:rPr>
        <w:t>requirement,</w:t>
      </w:r>
      <w:r w:rsidR="009A4399">
        <w:rPr>
          <w:rFonts w:asciiTheme="majorHAnsi" w:hAnsiTheme="majorHAnsi" w:cs="Times New Roman"/>
          <w:bCs/>
          <w:sz w:val="24"/>
          <w:szCs w:val="24"/>
        </w:rPr>
        <w:t xml:space="preserve"> then an amendment would need to be done. </w:t>
      </w:r>
    </w:p>
    <w:p w14:paraId="1F6664F2" w14:textId="77777777" w:rsidR="00497335" w:rsidRPr="004A7547" w:rsidRDefault="00497335" w:rsidP="00497335">
      <w:pPr>
        <w:jc w:val="both"/>
        <w:rPr>
          <w:rFonts w:asciiTheme="majorHAnsi" w:hAnsiTheme="majorHAnsi" w:cstheme="minorHAnsi"/>
          <w:bCs/>
          <w:sz w:val="24"/>
          <w:szCs w:val="24"/>
        </w:rPr>
      </w:pPr>
      <w:r w:rsidRPr="004A7547">
        <w:rPr>
          <w:rFonts w:asciiTheme="majorHAnsi" w:hAnsiTheme="majorHAnsi" w:cstheme="minorHAnsi"/>
          <w:bCs/>
          <w:sz w:val="24"/>
          <w:szCs w:val="24"/>
        </w:rPr>
        <w:t xml:space="preserve">Commissioner Carter asked if there was anyone present to speak for or against the application. There was no one, </w:t>
      </w:r>
    </w:p>
    <w:p w14:paraId="58BA0209" w14:textId="0B94BEC6" w:rsidR="004A7547" w:rsidRDefault="00497335" w:rsidP="004A7547">
      <w:pPr>
        <w:jc w:val="both"/>
        <w:rPr>
          <w:rFonts w:asciiTheme="majorHAnsi" w:hAnsiTheme="majorHAnsi" w:cstheme="minorHAnsi"/>
          <w:sz w:val="24"/>
          <w:szCs w:val="24"/>
        </w:rPr>
      </w:pPr>
      <w:r w:rsidRPr="004A7547">
        <w:rPr>
          <w:rFonts w:asciiTheme="majorHAnsi" w:hAnsiTheme="majorHAnsi" w:cstheme="minorHAnsi"/>
          <w:bCs/>
          <w:sz w:val="24"/>
          <w:szCs w:val="24"/>
        </w:rPr>
        <w:t xml:space="preserve">Commissioner Skeen then made a motion to </w:t>
      </w:r>
      <w:r w:rsidR="004A7547" w:rsidRPr="004A7547">
        <w:rPr>
          <w:rFonts w:asciiTheme="majorHAnsi" w:hAnsiTheme="majorHAnsi" w:cstheme="minorHAnsi"/>
          <w:sz w:val="24"/>
          <w:szCs w:val="24"/>
        </w:rPr>
        <w:t xml:space="preserve">grant </w:t>
      </w:r>
      <w:r w:rsidR="004A7547" w:rsidRPr="004A7547">
        <w:rPr>
          <w:rFonts w:asciiTheme="majorHAnsi" w:hAnsiTheme="majorHAnsi" w:cstheme="minorHAnsi"/>
          <w:bCs/>
          <w:sz w:val="24"/>
          <w:szCs w:val="24"/>
        </w:rPr>
        <w:t>Final Plat Approval for</w:t>
      </w:r>
      <w:r w:rsidR="004A7547" w:rsidRPr="004A7547">
        <w:rPr>
          <w:rFonts w:asciiTheme="majorHAnsi" w:hAnsiTheme="majorHAnsi" w:cs="Times New Roman"/>
          <w:sz w:val="24"/>
          <w:szCs w:val="24"/>
        </w:rPr>
        <w:t xml:space="preserve"> </w:t>
      </w:r>
      <w:r w:rsidR="004A7547">
        <w:rPr>
          <w:rFonts w:asciiTheme="majorHAnsi" w:hAnsiTheme="majorHAnsi" w:cs="Times New Roman"/>
          <w:sz w:val="24"/>
          <w:szCs w:val="24"/>
        </w:rPr>
        <w:t xml:space="preserve">Re-subdivsion of Lot 5B of the First Revision of </w:t>
      </w:r>
      <w:r w:rsidR="00173D6B">
        <w:rPr>
          <w:rFonts w:asciiTheme="majorHAnsi" w:hAnsiTheme="majorHAnsi" w:cs="Times New Roman"/>
          <w:sz w:val="24"/>
          <w:szCs w:val="24"/>
        </w:rPr>
        <w:t>Lee’s</w:t>
      </w:r>
      <w:r w:rsidR="004A7547">
        <w:rPr>
          <w:rFonts w:asciiTheme="majorHAnsi" w:hAnsiTheme="majorHAnsi" w:cs="Times New Roman"/>
          <w:sz w:val="24"/>
          <w:szCs w:val="24"/>
        </w:rPr>
        <w:t xml:space="preserve"> Summit PUD, into 4 Lots, 10.0 total acres, located on the southeast corner of McIngvale Road and Monteith Avenue in Section 17, Township 3 South, Range 7 West.</w:t>
      </w:r>
      <w:r w:rsidR="004A7547" w:rsidRPr="004A7547">
        <w:rPr>
          <w:rFonts w:asciiTheme="majorHAnsi" w:hAnsiTheme="majorHAnsi" w:cstheme="minorHAnsi"/>
          <w:sz w:val="24"/>
          <w:szCs w:val="24"/>
        </w:rPr>
        <w:t>, based upon a finding that the submitted final plat generally conforms to the requirements of the City’s codes and ordinances, subject to the following conditions:</w:t>
      </w:r>
    </w:p>
    <w:p w14:paraId="1EDA2FEA" w14:textId="72ED0ADA" w:rsidR="004A7547" w:rsidRPr="004A7547" w:rsidRDefault="004A7547" w:rsidP="004A7547">
      <w:pPr>
        <w:jc w:val="both"/>
        <w:rPr>
          <w:rFonts w:asciiTheme="majorHAnsi" w:hAnsiTheme="majorHAnsi" w:cstheme="minorHAnsi"/>
          <w:bCs/>
          <w:sz w:val="24"/>
          <w:szCs w:val="24"/>
        </w:rPr>
      </w:pPr>
      <w:r>
        <w:rPr>
          <w:rFonts w:asciiTheme="majorHAnsi" w:hAnsiTheme="majorHAnsi" w:cstheme="minorHAnsi"/>
          <w:sz w:val="24"/>
          <w:szCs w:val="24"/>
        </w:rPr>
        <w:t xml:space="preserve">1. </w:t>
      </w:r>
      <w:r w:rsidRPr="004A7547">
        <w:rPr>
          <w:rFonts w:asciiTheme="majorHAnsi" w:hAnsiTheme="majorHAnsi" w:cstheme="minorHAnsi"/>
          <w:bCs/>
          <w:sz w:val="24"/>
          <w:szCs w:val="24"/>
        </w:rPr>
        <w:t>Revise the plat as follows:</w:t>
      </w:r>
    </w:p>
    <w:p w14:paraId="336CF322" w14:textId="7801F4A5" w:rsidR="004A7547" w:rsidRPr="004A7547" w:rsidRDefault="004A7547" w:rsidP="004A7547">
      <w:pPr>
        <w:pStyle w:val="ListParagraph"/>
        <w:numPr>
          <w:ilvl w:val="0"/>
          <w:numId w:val="22"/>
        </w:numPr>
        <w:spacing w:after="0" w:line="240" w:lineRule="auto"/>
        <w:jc w:val="both"/>
        <w:rPr>
          <w:rFonts w:asciiTheme="majorHAnsi" w:hAnsiTheme="majorHAnsi" w:cstheme="minorHAnsi"/>
          <w:bCs/>
          <w:sz w:val="24"/>
          <w:szCs w:val="24"/>
        </w:rPr>
      </w:pPr>
      <w:r>
        <w:rPr>
          <w:rFonts w:asciiTheme="majorHAnsi" w:hAnsiTheme="majorHAnsi" w:cstheme="minorHAnsi"/>
          <w:bCs/>
          <w:sz w:val="24"/>
          <w:szCs w:val="24"/>
        </w:rPr>
        <w:t xml:space="preserve">Revise the title of the plat to read “the Re-subdivision of Lot 1 of Phase 5B of the First Revision of </w:t>
      </w:r>
      <w:r w:rsidR="00173D6B">
        <w:rPr>
          <w:rFonts w:asciiTheme="majorHAnsi" w:hAnsiTheme="majorHAnsi" w:cstheme="minorHAnsi"/>
          <w:bCs/>
          <w:sz w:val="24"/>
          <w:szCs w:val="24"/>
        </w:rPr>
        <w:t>Lee’s</w:t>
      </w:r>
      <w:r>
        <w:rPr>
          <w:rFonts w:asciiTheme="majorHAnsi" w:hAnsiTheme="majorHAnsi" w:cstheme="minorHAnsi"/>
          <w:bCs/>
          <w:sz w:val="24"/>
          <w:szCs w:val="24"/>
        </w:rPr>
        <w:t xml:space="preserve"> Summit PUD.”</w:t>
      </w:r>
    </w:p>
    <w:p w14:paraId="75B831FF" w14:textId="50652E7C" w:rsidR="004A7547" w:rsidRPr="004A7547" w:rsidRDefault="004A7547" w:rsidP="004A7547">
      <w:pPr>
        <w:pStyle w:val="ListParagraph"/>
        <w:numPr>
          <w:ilvl w:val="0"/>
          <w:numId w:val="22"/>
        </w:numPr>
        <w:spacing w:after="0" w:line="240" w:lineRule="auto"/>
        <w:jc w:val="both"/>
        <w:rPr>
          <w:rFonts w:asciiTheme="majorHAnsi" w:hAnsiTheme="majorHAnsi" w:cstheme="minorHAnsi"/>
          <w:bCs/>
          <w:sz w:val="24"/>
          <w:szCs w:val="24"/>
        </w:rPr>
      </w:pPr>
      <w:r w:rsidRPr="004A7547">
        <w:rPr>
          <w:rFonts w:asciiTheme="majorHAnsi" w:hAnsiTheme="majorHAnsi" w:cstheme="minorHAnsi"/>
          <w:bCs/>
          <w:sz w:val="24"/>
          <w:szCs w:val="24"/>
        </w:rPr>
        <w:t xml:space="preserve">Revise the Owner’s and Mortgagee’s Certificates to state “…and dedicate the right-of-way for the roads and utility easements as shown on the plat of the Subdivision to the City of Hernando, Mississippi, for the public use forever.”  </w:t>
      </w:r>
    </w:p>
    <w:p w14:paraId="3662EAE4" w14:textId="6DFCD38D" w:rsidR="004A7547" w:rsidRPr="004A7547" w:rsidRDefault="004A7547" w:rsidP="004A7547">
      <w:pPr>
        <w:pStyle w:val="ListParagraph"/>
        <w:numPr>
          <w:ilvl w:val="0"/>
          <w:numId w:val="22"/>
        </w:numPr>
        <w:spacing w:after="0" w:line="240" w:lineRule="auto"/>
        <w:jc w:val="both"/>
        <w:rPr>
          <w:rFonts w:asciiTheme="majorHAnsi" w:hAnsiTheme="majorHAnsi" w:cstheme="minorHAnsi"/>
          <w:bCs/>
          <w:sz w:val="24"/>
          <w:szCs w:val="24"/>
        </w:rPr>
      </w:pPr>
      <w:r>
        <w:rPr>
          <w:rFonts w:asciiTheme="majorHAnsi" w:hAnsiTheme="majorHAnsi" w:cstheme="minorHAnsi"/>
          <w:bCs/>
          <w:sz w:val="24"/>
          <w:szCs w:val="24"/>
        </w:rPr>
        <w:t xml:space="preserve">Revise the plat to identify the </w:t>
      </w:r>
      <w:proofErr w:type="gramStart"/>
      <w:r>
        <w:rPr>
          <w:rFonts w:asciiTheme="majorHAnsi" w:hAnsiTheme="majorHAnsi" w:cstheme="minorHAnsi"/>
          <w:bCs/>
          <w:sz w:val="24"/>
          <w:szCs w:val="24"/>
        </w:rPr>
        <w:t>30</w:t>
      </w:r>
      <w:proofErr w:type="gramEnd"/>
      <w:r>
        <w:rPr>
          <w:rFonts w:asciiTheme="majorHAnsi" w:hAnsiTheme="majorHAnsi" w:cstheme="minorHAnsi"/>
          <w:bCs/>
          <w:sz w:val="24"/>
          <w:szCs w:val="24"/>
        </w:rPr>
        <w:t xml:space="preserve">’ wide buffer yard along the eastern and southern boundaries as a 30’ wide </w:t>
      </w:r>
      <w:r w:rsidR="00795F5B">
        <w:rPr>
          <w:rFonts w:asciiTheme="majorHAnsi" w:hAnsiTheme="majorHAnsi" w:cstheme="minorHAnsi"/>
          <w:bCs/>
          <w:sz w:val="24"/>
          <w:szCs w:val="24"/>
        </w:rPr>
        <w:t>“no disturb buffer yard easement”</w:t>
      </w:r>
    </w:p>
    <w:p w14:paraId="0BD9EBFF" w14:textId="75B3E37A" w:rsidR="004A7547" w:rsidRDefault="00795F5B" w:rsidP="004A7547">
      <w:pPr>
        <w:pStyle w:val="ListParagraph"/>
        <w:numPr>
          <w:ilvl w:val="0"/>
          <w:numId w:val="22"/>
        </w:numPr>
        <w:spacing w:after="0" w:line="240" w:lineRule="auto"/>
        <w:jc w:val="both"/>
        <w:rPr>
          <w:rFonts w:asciiTheme="majorHAnsi" w:hAnsiTheme="majorHAnsi" w:cstheme="minorHAnsi"/>
          <w:bCs/>
          <w:sz w:val="24"/>
          <w:szCs w:val="24"/>
        </w:rPr>
      </w:pPr>
      <w:r>
        <w:rPr>
          <w:rFonts w:asciiTheme="majorHAnsi" w:hAnsiTheme="majorHAnsi" w:cstheme="minorHAnsi"/>
          <w:bCs/>
          <w:sz w:val="24"/>
          <w:szCs w:val="24"/>
        </w:rPr>
        <w:t xml:space="preserve">Either remove the shaded area reflected along the eastern boundary or extend it to the full </w:t>
      </w:r>
      <w:proofErr w:type="gramStart"/>
      <w:r>
        <w:rPr>
          <w:rFonts w:asciiTheme="majorHAnsi" w:hAnsiTheme="majorHAnsi" w:cstheme="minorHAnsi"/>
          <w:bCs/>
          <w:sz w:val="24"/>
          <w:szCs w:val="24"/>
        </w:rPr>
        <w:t>30</w:t>
      </w:r>
      <w:proofErr w:type="gramEnd"/>
      <w:r>
        <w:rPr>
          <w:rFonts w:asciiTheme="majorHAnsi" w:hAnsiTheme="majorHAnsi" w:cstheme="minorHAnsi"/>
          <w:bCs/>
          <w:sz w:val="24"/>
          <w:szCs w:val="24"/>
        </w:rPr>
        <w:t xml:space="preserve">’ of width and north to Monteith Avenue as reflected in the approved project text. Revise the plat to reflect the </w:t>
      </w:r>
      <w:proofErr w:type="gramStart"/>
      <w:r>
        <w:rPr>
          <w:rFonts w:asciiTheme="majorHAnsi" w:hAnsiTheme="majorHAnsi" w:cstheme="minorHAnsi"/>
          <w:bCs/>
          <w:sz w:val="24"/>
          <w:szCs w:val="24"/>
        </w:rPr>
        <w:t>30</w:t>
      </w:r>
      <w:proofErr w:type="gramEnd"/>
      <w:r>
        <w:rPr>
          <w:rFonts w:asciiTheme="majorHAnsi" w:hAnsiTheme="majorHAnsi" w:cstheme="minorHAnsi"/>
          <w:bCs/>
          <w:sz w:val="24"/>
          <w:szCs w:val="24"/>
        </w:rPr>
        <w:t xml:space="preserve">’ wide no disturb buffer yard easement along the entire southern boundary as reflected in the approved project text. </w:t>
      </w:r>
    </w:p>
    <w:p w14:paraId="112AB9E8" w14:textId="092E54D1" w:rsidR="00795F5B" w:rsidRDefault="00795F5B" w:rsidP="004A7547">
      <w:pPr>
        <w:pStyle w:val="ListParagraph"/>
        <w:numPr>
          <w:ilvl w:val="0"/>
          <w:numId w:val="22"/>
        </w:numPr>
        <w:spacing w:after="0" w:line="240" w:lineRule="auto"/>
        <w:jc w:val="both"/>
        <w:rPr>
          <w:rFonts w:asciiTheme="majorHAnsi" w:hAnsiTheme="majorHAnsi" w:cstheme="minorHAnsi"/>
          <w:bCs/>
          <w:sz w:val="24"/>
          <w:szCs w:val="24"/>
        </w:rPr>
      </w:pPr>
      <w:r>
        <w:rPr>
          <w:rFonts w:asciiTheme="majorHAnsi" w:hAnsiTheme="majorHAnsi" w:cstheme="minorHAnsi"/>
          <w:bCs/>
          <w:sz w:val="24"/>
          <w:szCs w:val="24"/>
        </w:rPr>
        <w:lastRenderedPageBreak/>
        <w:t>Revise the plat drawing to reflect the associated utility easements along the southern and eastern bounda</w:t>
      </w:r>
      <w:r w:rsidR="00795D8A">
        <w:rPr>
          <w:rFonts w:asciiTheme="majorHAnsi" w:hAnsiTheme="majorHAnsi" w:cstheme="minorHAnsi"/>
          <w:bCs/>
          <w:sz w:val="24"/>
          <w:szCs w:val="24"/>
        </w:rPr>
        <w:t xml:space="preserve">ries </w:t>
      </w:r>
      <w:r w:rsidR="00795D8A" w:rsidRPr="00795D8A">
        <w:rPr>
          <w:rFonts w:asciiTheme="majorHAnsi" w:hAnsiTheme="majorHAnsi" w:cstheme="minorHAnsi"/>
          <w:b/>
          <w:sz w:val="24"/>
          <w:szCs w:val="24"/>
          <w:u w:val="single"/>
        </w:rPr>
        <w:t>outside</w:t>
      </w:r>
      <w:r w:rsidR="00795D8A">
        <w:rPr>
          <w:rFonts w:asciiTheme="majorHAnsi" w:hAnsiTheme="majorHAnsi" w:cstheme="minorHAnsi"/>
          <w:bCs/>
          <w:sz w:val="24"/>
          <w:szCs w:val="24"/>
        </w:rPr>
        <w:t xml:space="preserve"> the </w:t>
      </w:r>
      <w:proofErr w:type="gramStart"/>
      <w:r w:rsidR="00795D8A">
        <w:rPr>
          <w:rFonts w:asciiTheme="majorHAnsi" w:hAnsiTheme="majorHAnsi" w:cstheme="minorHAnsi"/>
          <w:bCs/>
          <w:sz w:val="24"/>
          <w:szCs w:val="24"/>
        </w:rPr>
        <w:t>30</w:t>
      </w:r>
      <w:proofErr w:type="gramEnd"/>
      <w:r w:rsidR="00795D8A">
        <w:rPr>
          <w:rFonts w:asciiTheme="majorHAnsi" w:hAnsiTheme="majorHAnsi" w:cstheme="minorHAnsi"/>
          <w:bCs/>
          <w:sz w:val="24"/>
          <w:szCs w:val="24"/>
        </w:rPr>
        <w:t>’ buffer yards, not as being inside the buffer yard areas.</w:t>
      </w:r>
    </w:p>
    <w:p w14:paraId="56B1681F" w14:textId="77777777" w:rsidR="00975ED9" w:rsidRDefault="00795D8A" w:rsidP="00975ED9">
      <w:pPr>
        <w:pStyle w:val="ListParagraph"/>
        <w:numPr>
          <w:ilvl w:val="0"/>
          <w:numId w:val="22"/>
        </w:numPr>
        <w:spacing w:after="0" w:line="240" w:lineRule="auto"/>
        <w:jc w:val="both"/>
        <w:rPr>
          <w:rFonts w:asciiTheme="majorHAnsi" w:hAnsiTheme="majorHAnsi" w:cstheme="minorHAnsi"/>
          <w:bCs/>
          <w:sz w:val="24"/>
          <w:szCs w:val="24"/>
        </w:rPr>
      </w:pPr>
      <w:r>
        <w:rPr>
          <w:rFonts w:asciiTheme="majorHAnsi" w:hAnsiTheme="majorHAnsi" w:cstheme="minorHAnsi"/>
          <w:bCs/>
          <w:sz w:val="24"/>
          <w:szCs w:val="24"/>
        </w:rPr>
        <w:t>Revise the plat drawing to reflect cross-access easements between Lots 1, 2, and 3.</w:t>
      </w:r>
    </w:p>
    <w:p w14:paraId="1199C710" w14:textId="143CAE6A" w:rsidR="004A7547" w:rsidRPr="00975ED9" w:rsidRDefault="004A7547" w:rsidP="00975ED9">
      <w:pPr>
        <w:pStyle w:val="ListParagraph"/>
        <w:numPr>
          <w:ilvl w:val="0"/>
          <w:numId w:val="12"/>
        </w:numPr>
        <w:spacing w:after="0" w:line="240" w:lineRule="auto"/>
        <w:jc w:val="both"/>
        <w:rPr>
          <w:rFonts w:asciiTheme="majorHAnsi" w:hAnsiTheme="majorHAnsi" w:cstheme="minorHAnsi"/>
          <w:bCs/>
          <w:sz w:val="24"/>
          <w:szCs w:val="24"/>
        </w:rPr>
      </w:pPr>
      <w:r w:rsidRPr="00975ED9">
        <w:rPr>
          <w:rFonts w:asciiTheme="majorHAnsi" w:hAnsiTheme="majorHAnsi" w:cstheme="minorHAnsi"/>
          <w:bCs/>
          <w:sz w:val="24"/>
          <w:szCs w:val="24"/>
        </w:rPr>
        <w:t>Improvements are to be the responsibility of the developer and not the responsibility of the City of Hernando.</w:t>
      </w:r>
    </w:p>
    <w:p w14:paraId="01370DF2" w14:textId="0289D058" w:rsidR="004A7547" w:rsidRPr="004A7547" w:rsidRDefault="00F12BFF" w:rsidP="00F12BFF">
      <w:pPr>
        <w:pStyle w:val="ListParagraph"/>
        <w:numPr>
          <w:ilvl w:val="0"/>
          <w:numId w:val="12"/>
        </w:numPr>
        <w:spacing w:after="0" w:line="240" w:lineRule="auto"/>
        <w:ind w:hanging="720"/>
        <w:rPr>
          <w:rFonts w:asciiTheme="majorHAnsi" w:hAnsiTheme="majorHAnsi" w:cstheme="minorHAnsi"/>
          <w:bCs/>
          <w:sz w:val="24"/>
          <w:szCs w:val="24"/>
        </w:rPr>
      </w:pPr>
      <w:r>
        <w:rPr>
          <w:rFonts w:asciiTheme="majorHAnsi" w:hAnsiTheme="majorHAnsi" w:cstheme="minorHAnsi"/>
          <w:bCs/>
          <w:sz w:val="24"/>
          <w:szCs w:val="24"/>
        </w:rPr>
        <w:t xml:space="preserve">Prior to the initiation of construction of public improvements, the Developer shall submit two (2) </w:t>
      </w:r>
      <w:r w:rsidR="00975ED9">
        <w:rPr>
          <w:rFonts w:asciiTheme="majorHAnsi" w:hAnsiTheme="majorHAnsi" w:cstheme="minorHAnsi"/>
          <w:bCs/>
          <w:sz w:val="24"/>
          <w:szCs w:val="24"/>
        </w:rPr>
        <w:t xml:space="preserve">complete sets of construction plans for review and approval to the Office of Planning. Grading, drainage, and engineering construction plans to </w:t>
      </w:r>
      <w:proofErr w:type="gramStart"/>
      <w:r w:rsidR="00975ED9">
        <w:rPr>
          <w:rFonts w:asciiTheme="majorHAnsi" w:hAnsiTheme="majorHAnsi" w:cstheme="minorHAnsi"/>
          <w:bCs/>
          <w:sz w:val="24"/>
          <w:szCs w:val="24"/>
        </w:rPr>
        <w:t>be approved</w:t>
      </w:r>
      <w:proofErr w:type="gramEnd"/>
      <w:r w:rsidR="00975ED9">
        <w:rPr>
          <w:rFonts w:asciiTheme="majorHAnsi" w:hAnsiTheme="majorHAnsi" w:cstheme="minorHAnsi"/>
          <w:bCs/>
          <w:sz w:val="24"/>
          <w:szCs w:val="24"/>
        </w:rPr>
        <w:t xml:space="preserve"> by the City Engineer and Public Works Director.</w:t>
      </w:r>
    </w:p>
    <w:p w14:paraId="0B8467F6" w14:textId="77777777" w:rsidR="004A7547" w:rsidRPr="004A7547" w:rsidRDefault="004A7547" w:rsidP="00F12BFF">
      <w:pPr>
        <w:numPr>
          <w:ilvl w:val="0"/>
          <w:numId w:val="12"/>
        </w:numPr>
        <w:spacing w:after="0" w:line="240" w:lineRule="auto"/>
        <w:ind w:hanging="720"/>
        <w:jc w:val="both"/>
        <w:rPr>
          <w:rFonts w:asciiTheme="majorHAnsi" w:hAnsiTheme="majorHAnsi" w:cstheme="minorHAnsi"/>
          <w:bCs/>
          <w:sz w:val="24"/>
          <w:szCs w:val="24"/>
        </w:rPr>
      </w:pPr>
      <w:r w:rsidRPr="004A7547">
        <w:rPr>
          <w:rFonts w:asciiTheme="majorHAnsi" w:hAnsiTheme="majorHAnsi" w:cstheme="minorHAnsi"/>
          <w:bCs/>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(1) layer of blacktop, </w:t>
      </w:r>
      <w:proofErr w:type="gramStart"/>
      <w:r w:rsidRPr="004A7547">
        <w:rPr>
          <w:rFonts w:asciiTheme="majorHAnsi" w:hAnsiTheme="majorHAnsi" w:cstheme="minorHAnsi"/>
          <w:bCs/>
          <w:sz w:val="24"/>
          <w:szCs w:val="24"/>
        </w:rPr>
        <w:t>1</w:t>
      </w:r>
      <w:proofErr w:type="gramEnd"/>
      <w:r w:rsidRPr="004A7547">
        <w:rPr>
          <w:rFonts w:asciiTheme="majorHAnsi" w:hAnsiTheme="majorHAnsi" w:cstheme="minorHAnsi"/>
          <w:bCs/>
          <w:sz w:val="24"/>
          <w:szCs w:val="24"/>
        </w:rPr>
        <w:t xml:space="preserve">½" thick, before the plat of the subdivision is recorded.  A performance guarantee must </w:t>
      </w:r>
      <w:proofErr w:type="gramStart"/>
      <w:r w:rsidRPr="004A7547">
        <w:rPr>
          <w:rFonts w:asciiTheme="majorHAnsi" w:hAnsiTheme="majorHAnsi" w:cstheme="minorHAnsi"/>
          <w:bCs/>
          <w:sz w:val="24"/>
          <w:szCs w:val="24"/>
        </w:rPr>
        <w:t>be filed</w:t>
      </w:r>
      <w:proofErr w:type="gramEnd"/>
      <w:r w:rsidRPr="004A7547">
        <w:rPr>
          <w:rFonts w:asciiTheme="majorHAnsi" w:hAnsiTheme="majorHAnsi" w:cstheme="minorHAnsi"/>
          <w:bCs/>
          <w:sz w:val="24"/>
          <w:szCs w:val="24"/>
        </w:rPr>
        <w:t xml:space="preserve"> for the remainder of the improvements in an amount set by the City Engineer. This includes another </w:t>
      </w:r>
      <w:proofErr w:type="gramStart"/>
      <w:r w:rsidRPr="004A7547">
        <w:rPr>
          <w:rFonts w:asciiTheme="majorHAnsi" w:hAnsiTheme="majorHAnsi" w:cstheme="minorHAnsi"/>
          <w:bCs/>
          <w:sz w:val="24"/>
          <w:szCs w:val="24"/>
        </w:rPr>
        <w:t>1</w:t>
      </w:r>
      <w:proofErr w:type="gramEnd"/>
      <w:r w:rsidRPr="004A7547">
        <w:rPr>
          <w:rFonts w:asciiTheme="majorHAnsi" w:hAnsiTheme="majorHAnsi" w:cstheme="minorHAnsi"/>
          <w:bCs/>
          <w:sz w:val="24"/>
          <w:szCs w:val="24"/>
        </w:rPr>
        <w:t xml:space="preserve">½" of blacktop making a total of three (3") of blacktop surface and sidewalks. Prior to recording the final plat, all public improvements shall </w:t>
      </w:r>
      <w:proofErr w:type="gramStart"/>
      <w:r w:rsidRPr="004A7547">
        <w:rPr>
          <w:rFonts w:asciiTheme="majorHAnsi" w:hAnsiTheme="majorHAnsi" w:cstheme="minorHAnsi"/>
          <w:bCs/>
          <w:sz w:val="24"/>
          <w:szCs w:val="24"/>
        </w:rPr>
        <w:t>be installed</w:t>
      </w:r>
      <w:proofErr w:type="gramEnd"/>
      <w:r w:rsidRPr="004A7547">
        <w:rPr>
          <w:rFonts w:asciiTheme="majorHAnsi" w:hAnsiTheme="majorHAnsi" w:cstheme="minorHAnsi"/>
          <w:bCs/>
          <w:sz w:val="24"/>
          <w:szCs w:val="24"/>
        </w:rPr>
        <w:t>, completed, and accepted by the City of Hernando.</w:t>
      </w:r>
    </w:p>
    <w:p w14:paraId="7EC47A26" w14:textId="1EDF3F0A" w:rsidR="004A7547" w:rsidRPr="004A7547" w:rsidRDefault="00975ED9" w:rsidP="00F12BFF">
      <w:pPr>
        <w:numPr>
          <w:ilvl w:val="0"/>
          <w:numId w:val="12"/>
        </w:numPr>
        <w:spacing w:after="0" w:line="240" w:lineRule="auto"/>
        <w:ind w:hanging="720"/>
        <w:jc w:val="both"/>
        <w:rPr>
          <w:rFonts w:asciiTheme="majorHAnsi" w:hAnsiTheme="majorHAnsi" w:cstheme="minorHAnsi"/>
          <w:bCs/>
          <w:sz w:val="24"/>
          <w:szCs w:val="24"/>
        </w:rPr>
      </w:pPr>
      <w:r>
        <w:rPr>
          <w:rFonts w:asciiTheme="majorHAnsi" w:hAnsiTheme="majorHAnsi" w:cstheme="minorHAnsi"/>
          <w:bCs/>
          <w:sz w:val="24"/>
          <w:szCs w:val="24"/>
        </w:rPr>
        <w:t>Prior to the beginning of utility and improvement construction, t</w:t>
      </w:r>
      <w:r w:rsidR="004A7547" w:rsidRPr="004A7547">
        <w:rPr>
          <w:rFonts w:asciiTheme="majorHAnsi" w:hAnsiTheme="majorHAnsi" w:cstheme="minorHAnsi"/>
          <w:bCs/>
          <w:sz w:val="24"/>
          <w:szCs w:val="24"/>
        </w:rPr>
        <w:t xml:space="preserve">he Developer shall </w:t>
      </w:r>
      <w:proofErr w:type="gramStart"/>
      <w:r w:rsidR="004A7547" w:rsidRPr="004A7547">
        <w:rPr>
          <w:rFonts w:asciiTheme="majorHAnsi" w:hAnsiTheme="majorHAnsi" w:cstheme="minorHAnsi"/>
          <w:bCs/>
          <w:sz w:val="24"/>
          <w:szCs w:val="24"/>
        </w:rPr>
        <w:t>enter into</w:t>
      </w:r>
      <w:proofErr w:type="gramEnd"/>
      <w:r w:rsidR="004A7547" w:rsidRPr="004A7547">
        <w:rPr>
          <w:rFonts w:asciiTheme="majorHAnsi" w:hAnsiTheme="majorHAnsi" w:cstheme="minorHAnsi"/>
          <w:bCs/>
          <w:sz w:val="24"/>
          <w:szCs w:val="24"/>
        </w:rPr>
        <w:t xml:space="preserve">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552080E2" w14:textId="77777777" w:rsidR="004A7547" w:rsidRPr="004A7547" w:rsidRDefault="004A7547" w:rsidP="00F12BFF">
      <w:pPr>
        <w:numPr>
          <w:ilvl w:val="0"/>
          <w:numId w:val="12"/>
        </w:numPr>
        <w:spacing w:after="0" w:line="240" w:lineRule="auto"/>
        <w:ind w:hanging="720"/>
        <w:jc w:val="both"/>
        <w:rPr>
          <w:rFonts w:asciiTheme="majorHAnsi" w:hAnsiTheme="majorHAnsi" w:cstheme="minorHAnsi"/>
          <w:bCs/>
          <w:sz w:val="24"/>
          <w:szCs w:val="24"/>
        </w:rPr>
      </w:pPr>
      <w:r w:rsidRPr="004A7547">
        <w:rPr>
          <w:rFonts w:asciiTheme="majorHAnsi" w:hAnsiTheme="majorHAnsi" w:cstheme="minorHAnsi"/>
          <w:bCs/>
          <w:sz w:val="24"/>
          <w:szCs w:val="24"/>
        </w:rPr>
        <w:t>Streetlights shall be installed at the developer’s expense</w:t>
      </w:r>
      <w:proofErr w:type="gramStart"/>
      <w:r w:rsidRPr="004A7547">
        <w:rPr>
          <w:rFonts w:asciiTheme="majorHAnsi" w:hAnsiTheme="majorHAnsi" w:cstheme="minorHAnsi"/>
          <w:bCs/>
          <w:sz w:val="24"/>
          <w:szCs w:val="24"/>
        </w:rPr>
        <w:t xml:space="preserve">.  </w:t>
      </w:r>
      <w:proofErr w:type="gramEnd"/>
      <w:r w:rsidRPr="004A7547">
        <w:rPr>
          <w:rFonts w:asciiTheme="majorHAnsi" w:hAnsiTheme="majorHAnsi" w:cstheme="minorHAnsi"/>
          <w:bCs/>
          <w:sz w:val="24"/>
          <w:szCs w:val="24"/>
        </w:rPr>
        <w:t xml:space="preserve">Streetlight plans shall </w:t>
      </w:r>
      <w:proofErr w:type="gramStart"/>
      <w:r w:rsidRPr="004A7547">
        <w:rPr>
          <w:rFonts w:asciiTheme="majorHAnsi" w:hAnsiTheme="majorHAnsi" w:cstheme="minorHAnsi"/>
          <w:bCs/>
          <w:sz w:val="24"/>
          <w:szCs w:val="24"/>
        </w:rPr>
        <w:t>be submitted</w:t>
      </w:r>
      <w:proofErr w:type="gramEnd"/>
      <w:r w:rsidRPr="004A7547">
        <w:rPr>
          <w:rFonts w:asciiTheme="majorHAnsi" w:hAnsiTheme="majorHAnsi" w:cstheme="minorHAnsi"/>
          <w:bCs/>
          <w:sz w:val="24"/>
          <w:szCs w:val="24"/>
        </w:rPr>
        <w:t xml:space="preserve"> to the Office of Planning for City Engineer and Planning Director approval.</w:t>
      </w:r>
    </w:p>
    <w:p w14:paraId="4290E51B" w14:textId="77777777" w:rsidR="004A7547" w:rsidRPr="004A7547" w:rsidRDefault="004A7547" w:rsidP="00F12BFF">
      <w:pPr>
        <w:numPr>
          <w:ilvl w:val="0"/>
          <w:numId w:val="12"/>
        </w:numPr>
        <w:spacing w:after="0" w:line="240" w:lineRule="auto"/>
        <w:ind w:hanging="720"/>
        <w:jc w:val="both"/>
        <w:rPr>
          <w:rFonts w:asciiTheme="majorHAnsi" w:hAnsiTheme="majorHAnsi" w:cstheme="minorHAnsi"/>
          <w:bCs/>
          <w:sz w:val="24"/>
          <w:szCs w:val="24"/>
        </w:rPr>
      </w:pPr>
      <w:r w:rsidRPr="004A7547">
        <w:rPr>
          <w:rFonts w:asciiTheme="majorHAnsi" w:hAnsiTheme="majorHAnsi" w:cstheme="minorHAnsi"/>
          <w:bCs/>
          <w:sz w:val="24"/>
          <w:szCs w:val="24"/>
        </w:rPr>
        <w:t>All utilities and services (electric, telephone, cable, etc.) are to be installed underground</w:t>
      </w:r>
      <w:proofErr w:type="gramStart"/>
      <w:r w:rsidRPr="004A7547">
        <w:rPr>
          <w:rFonts w:asciiTheme="majorHAnsi" w:hAnsiTheme="majorHAnsi" w:cstheme="minorHAnsi"/>
          <w:bCs/>
          <w:sz w:val="24"/>
          <w:szCs w:val="24"/>
        </w:rPr>
        <w:t xml:space="preserve">.  </w:t>
      </w:r>
      <w:proofErr w:type="gramEnd"/>
      <w:r w:rsidRPr="004A7547">
        <w:rPr>
          <w:rFonts w:asciiTheme="majorHAnsi" w:hAnsiTheme="majorHAnsi" w:cstheme="minorHAnsi"/>
          <w:bCs/>
          <w:sz w:val="24"/>
          <w:szCs w:val="24"/>
        </w:rPr>
        <w:t xml:space="preserve">The water service lines shall </w:t>
      </w:r>
      <w:proofErr w:type="gramStart"/>
      <w:r w:rsidRPr="004A7547">
        <w:rPr>
          <w:rFonts w:asciiTheme="majorHAnsi" w:hAnsiTheme="majorHAnsi" w:cstheme="minorHAnsi"/>
          <w:bCs/>
          <w:sz w:val="24"/>
          <w:szCs w:val="24"/>
        </w:rPr>
        <w:t>be installed</w:t>
      </w:r>
      <w:proofErr w:type="gramEnd"/>
      <w:r w:rsidRPr="004A7547">
        <w:rPr>
          <w:rFonts w:asciiTheme="majorHAnsi" w:hAnsiTheme="majorHAnsi" w:cstheme="minorHAnsi"/>
          <w:bCs/>
          <w:sz w:val="24"/>
          <w:szCs w:val="24"/>
        </w:rPr>
        <w:t xml:space="preserve"> with tracing wire at the top.</w:t>
      </w:r>
    </w:p>
    <w:p w14:paraId="4782645A" w14:textId="62E895E5" w:rsidR="004A7547" w:rsidRPr="00A56268" w:rsidRDefault="00975ED9" w:rsidP="00043C9E">
      <w:pPr>
        <w:numPr>
          <w:ilvl w:val="0"/>
          <w:numId w:val="12"/>
        </w:numPr>
        <w:spacing w:after="0" w:line="240" w:lineRule="auto"/>
        <w:ind w:hanging="720"/>
        <w:jc w:val="both"/>
        <w:rPr>
          <w:rFonts w:asciiTheme="majorHAnsi" w:hAnsiTheme="majorHAnsi" w:cstheme="minorHAnsi"/>
          <w:bCs/>
          <w:sz w:val="24"/>
          <w:szCs w:val="24"/>
        </w:rPr>
      </w:pPr>
      <w:r w:rsidRPr="00A56268">
        <w:rPr>
          <w:rFonts w:asciiTheme="majorHAnsi" w:hAnsiTheme="majorHAnsi" w:cstheme="minorHAnsi"/>
          <w:bCs/>
          <w:sz w:val="24"/>
          <w:szCs w:val="24"/>
        </w:rPr>
        <w:t xml:space="preserve">Sidewalks shall </w:t>
      </w:r>
      <w:proofErr w:type="gramStart"/>
      <w:r w:rsidRPr="00A56268">
        <w:rPr>
          <w:rFonts w:asciiTheme="majorHAnsi" w:hAnsiTheme="majorHAnsi" w:cstheme="minorHAnsi"/>
          <w:bCs/>
          <w:sz w:val="24"/>
          <w:szCs w:val="24"/>
        </w:rPr>
        <w:t>be installed</w:t>
      </w:r>
      <w:proofErr w:type="gramEnd"/>
      <w:r w:rsidRPr="00A56268">
        <w:rPr>
          <w:rFonts w:asciiTheme="majorHAnsi" w:hAnsiTheme="majorHAnsi" w:cstheme="minorHAnsi"/>
          <w:bCs/>
          <w:sz w:val="24"/>
          <w:szCs w:val="24"/>
        </w:rPr>
        <w:t xml:space="preserve"> on both sides of the internal cul-de-sac, on the east side of McIngvale Road, and the south side of Monteith Avenue, to the </w:t>
      </w:r>
      <w:r w:rsidR="00A56268" w:rsidRPr="00A56268">
        <w:rPr>
          <w:rFonts w:asciiTheme="majorHAnsi" w:hAnsiTheme="majorHAnsi" w:cstheme="minorHAnsi"/>
          <w:bCs/>
          <w:sz w:val="24"/>
          <w:szCs w:val="24"/>
        </w:rPr>
        <w:t>extent that McIngvale Road and Monteith Avenue border the subdivision.</w:t>
      </w:r>
    </w:p>
    <w:p w14:paraId="7050BD44" w14:textId="77777777" w:rsidR="004A7547" w:rsidRPr="004A7547" w:rsidRDefault="004A7547" w:rsidP="00F12BFF">
      <w:pPr>
        <w:numPr>
          <w:ilvl w:val="0"/>
          <w:numId w:val="12"/>
        </w:numPr>
        <w:spacing w:after="0" w:line="240" w:lineRule="auto"/>
        <w:ind w:hanging="720"/>
        <w:jc w:val="both"/>
        <w:rPr>
          <w:rFonts w:asciiTheme="majorHAnsi" w:hAnsiTheme="majorHAnsi" w:cstheme="minorHAnsi"/>
          <w:bCs/>
          <w:sz w:val="24"/>
          <w:szCs w:val="24"/>
        </w:rPr>
      </w:pPr>
      <w:r w:rsidRPr="004A7547">
        <w:rPr>
          <w:rFonts w:asciiTheme="majorHAnsi" w:hAnsiTheme="majorHAnsi" w:cstheme="minorHAnsi"/>
          <w:bCs/>
          <w:sz w:val="24"/>
          <w:szCs w:val="24"/>
        </w:rPr>
        <w:t>Prior to recording the final plat, the Developer shall submit for approval a schedule of Lot Numbers and associated street addresses to the Office of Planning</w:t>
      </w:r>
      <w:proofErr w:type="gramStart"/>
      <w:r w:rsidRPr="004A7547">
        <w:rPr>
          <w:rFonts w:asciiTheme="majorHAnsi" w:hAnsiTheme="majorHAnsi" w:cstheme="minorHAnsi"/>
          <w:bCs/>
          <w:sz w:val="24"/>
          <w:szCs w:val="24"/>
        </w:rPr>
        <w:t xml:space="preserve">.  </w:t>
      </w:r>
      <w:proofErr w:type="gramEnd"/>
      <w:r w:rsidRPr="004A7547">
        <w:rPr>
          <w:rFonts w:asciiTheme="majorHAnsi" w:hAnsiTheme="majorHAnsi" w:cstheme="minorHAnsi"/>
          <w:bCs/>
          <w:sz w:val="24"/>
          <w:szCs w:val="24"/>
        </w:rPr>
        <w:t xml:space="preserve">Corner </w:t>
      </w:r>
      <w:proofErr w:type="gramStart"/>
      <w:r w:rsidRPr="004A7547">
        <w:rPr>
          <w:rFonts w:asciiTheme="majorHAnsi" w:hAnsiTheme="majorHAnsi" w:cstheme="minorHAnsi"/>
          <w:bCs/>
          <w:sz w:val="24"/>
          <w:szCs w:val="24"/>
        </w:rPr>
        <w:t>lots</w:t>
      </w:r>
      <w:proofErr w:type="gramEnd"/>
      <w:r w:rsidRPr="004A7547">
        <w:rPr>
          <w:rFonts w:asciiTheme="majorHAnsi" w:hAnsiTheme="majorHAnsi" w:cstheme="minorHAnsi"/>
          <w:bCs/>
          <w:sz w:val="24"/>
          <w:szCs w:val="24"/>
        </w:rPr>
        <w:t xml:space="preserve"> shall include potential addresses for both streets.</w:t>
      </w:r>
    </w:p>
    <w:p w14:paraId="0CC2A833" w14:textId="74DE8360" w:rsidR="004B528A" w:rsidRPr="00A56268" w:rsidRDefault="00A56268" w:rsidP="000133C0">
      <w:pPr>
        <w:numPr>
          <w:ilvl w:val="0"/>
          <w:numId w:val="12"/>
        </w:numPr>
        <w:spacing w:after="0" w:line="240" w:lineRule="auto"/>
        <w:ind w:hanging="720"/>
        <w:jc w:val="both"/>
        <w:rPr>
          <w:rFonts w:asciiTheme="majorHAnsi" w:hAnsiTheme="majorHAnsi"/>
          <w:bCs/>
          <w:sz w:val="24"/>
          <w:szCs w:val="24"/>
        </w:rPr>
      </w:pPr>
      <w:r w:rsidRPr="00A56268">
        <w:rPr>
          <w:rFonts w:asciiTheme="majorHAnsi" w:hAnsiTheme="majorHAnsi" w:cstheme="minorHAnsi"/>
          <w:bCs/>
          <w:sz w:val="24"/>
          <w:szCs w:val="24"/>
        </w:rPr>
        <w:t>Prior to the recording of any final plat for this property the applicant shall submit full construction drawings for the proposed cluster mailbox facility to the Planning Department Staff for review and approval conforming to the requirements of the amendment adopted by the Mayor and Board of Alderman concerning cluster mailboxes.</w:t>
      </w:r>
    </w:p>
    <w:p w14:paraId="25ED6A70" w14:textId="06A2686A" w:rsidR="004B528A" w:rsidRPr="00A56268" w:rsidRDefault="004B528A" w:rsidP="00497335">
      <w:pPr>
        <w:jc w:val="both"/>
        <w:rPr>
          <w:rFonts w:asciiTheme="majorHAnsi" w:hAnsiTheme="majorHAnsi"/>
          <w:bCs/>
          <w:sz w:val="24"/>
          <w:szCs w:val="24"/>
        </w:rPr>
      </w:pPr>
      <w:r>
        <w:rPr>
          <w:rFonts w:asciiTheme="majorHAnsi" w:hAnsiTheme="majorHAnsi"/>
          <w:bCs/>
          <w:sz w:val="24"/>
          <w:szCs w:val="24"/>
        </w:rPr>
        <w:t>Commissioner Jordan seconded the motion. The motion passed unanimously.</w:t>
      </w:r>
    </w:p>
    <w:p w14:paraId="0B7C9BE5" w14:textId="77777777" w:rsidR="00497335" w:rsidRPr="00784644" w:rsidRDefault="00497335" w:rsidP="00497335">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Carter announced the following item: </w:t>
      </w:r>
    </w:p>
    <w:p w14:paraId="46754D13" w14:textId="77777777" w:rsidR="00497335" w:rsidRPr="002F6E30" w:rsidRDefault="00497335" w:rsidP="00497335">
      <w:pPr>
        <w:autoSpaceDE w:val="0"/>
        <w:autoSpaceDN w:val="0"/>
        <w:adjustRightInd w:val="0"/>
        <w:spacing w:after="0" w:line="240" w:lineRule="auto"/>
        <w:jc w:val="both"/>
        <w:rPr>
          <w:rStyle w:val="normaltextrun1"/>
          <w:rFonts w:asciiTheme="majorHAnsi" w:hAnsiTheme="majorHAnsi" w:cs="Arial"/>
          <w:b/>
          <w:sz w:val="24"/>
          <w:szCs w:val="24"/>
        </w:rPr>
      </w:pPr>
    </w:p>
    <w:p w14:paraId="15F15096" w14:textId="68A47A63" w:rsidR="004B528A" w:rsidRDefault="00497335" w:rsidP="004B528A">
      <w:pPr>
        <w:pStyle w:val="ListParagraph"/>
        <w:ind w:left="2160" w:hanging="1440"/>
        <w:jc w:val="both"/>
        <w:rPr>
          <w:rFonts w:asciiTheme="majorHAnsi" w:hAnsiTheme="majorHAnsi" w:cs="Times New Roman"/>
          <w:bCs/>
          <w:sz w:val="24"/>
          <w:szCs w:val="24"/>
        </w:rPr>
      </w:pPr>
      <w:r w:rsidRPr="002F6E30">
        <w:rPr>
          <w:rFonts w:asciiTheme="majorHAnsi" w:hAnsiTheme="majorHAnsi" w:cs="Cambria"/>
          <w:b/>
          <w:sz w:val="24"/>
          <w:szCs w:val="24"/>
        </w:rPr>
        <w:t xml:space="preserve">Item </w:t>
      </w:r>
      <w:r w:rsidR="004B528A">
        <w:rPr>
          <w:rFonts w:asciiTheme="majorHAnsi" w:hAnsiTheme="majorHAnsi" w:cs="Cambria"/>
          <w:b/>
          <w:sz w:val="24"/>
          <w:szCs w:val="24"/>
        </w:rPr>
        <w:t>8</w:t>
      </w:r>
      <w:r w:rsidRPr="002F6E30">
        <w:rPr>
          <w:rFonts w:asciiTheme="majorHAnsi" w:hAnsiTheme="majorHAnsi" w:cs="Cambria"/>
          <w:b/>
          <w:sz w:val="24"/>
          <w:szCs w:val="24"/>
        </w:rPr>
        <w:t>:</w:t>
      </w:r>
      <w:r w:rsidRPr="002F6E30">
        <w:rPr>
          <w:rFonts w:asciiTheme="majorHAnsi" w:hAnsiTheme="majorHAnsi" w:cs="Times New Roman"/>
          <w:sz w:val="24"/>
          <w:szCs w:val="24"/>
        </w:rPr>
        <w:t xml:space="preserve"> </w:t>
      </w:r>
      <w:r w:rsidRPr="002F6E30">
        <w:rPr>
          <w:rFonts w:asciiTheme="majorHAnsi" w:hAnsiTheme="majorHAnsi" w:cs="Times New Roman"/>
          <w:sz w:val="24"/>
          <w:szCs w:val="24"/>
        </w:rPr>
        <w:tab/>
      </w:r>
      <w:r w:rsidRPr="002F6E30">
        <w:rPr>
          <w:rFonts w:asciiTheme="majorHAnsi" w:hAnsiTheme="majorHAnsi" w:cs="Times New Roman"/>
          <w:b/>
          <w:bCs/>
          <w:sz w:val="24"/>
          <w:szCs w:val="24"/>
        </w:rPr>
        <w:t>PL-1</w:t>
      </w:r>
      <w:r>
        <w:rPr>
          <w:rFonts w:asciiTheme="majorHAnsi" w:hAnsiTheme="majorHAnsi" w:cs="Times New Roman"/>
          <w:b/>
          <w:bCs/>
          <w:sz w:val="24"/>
          <w:szCs w:val="24"/>
        </w:rPr>
        <w:t>60</w:t>
      </w:r>
      <w:r w:rsidR="004B528A">
        <w:rPr>
          <w:rFonts w:asciiTheme="majorHAnsi" w:hAnsiTheme="majorHAnsi" w:cs="Times New Roman"/>
          <w:b/>
          <w:bCs/>
          <w:sz w:val="24"/>
          <w:szCs w:val="24"/>
        </w:rPr>
        <w:t>7</w:t>
      </w:r>
      <w:r w:rsidRPr="002F6E30">
        <w:rPr>
          <w:rFonts w:asciiTheme="majorHAnsi" w:hAnsiTheme="majorHAnsi" w:cs="Times New Roman"/>
          <w:sz w:val="24"/>
          <w:szCs w:val="24"/>
        </w:rPr>
        <w:t xml:space="preserve"> – </w:t>
      </w:r>
      <w:r w:rsidRPr="002F6E30">
        <w:rPr>
          <w:rFonts w:asciiTheme="majorHAnsi" w:hAnsiTheme="majorHAnsi" w:cs="Times New Roman"/>
          <w:bCs/>
          <w:sz w:val="24"/>
          <w:szCs w:val="24"/>
        </w:rPr>
        <w:t xml:space="preserve">Request </w:t>
      </w:r>
      <w:r w:rsidRPr="00BE734D">
        <w:rPr>
          <w:rFonts w:asciiTheme="majorHAnsi" w:hAnsiTheme="majorHAnsi" w:cs="Times New Roman"/>
          <w:bCs/>
          <w:sz w:val="24"/>
          <w:szCs w:val="24"/>
        </w:rPr>
        <w:t>for</w:t>
      </w:r>
      <w:r w:rsidR="004B528A">
        <w:rPr>
          <w:rFonts w:asciiTheme="majorHAnsi" w:hAnsiTheme="majorHAnsi" w:cs="Times New Roman"/>
          <w:bCs/>
          <w:sz w:val="24"/>
          <w:szCs w:val="24"/>
        </w:rPr>
        <w:t xml:space="preserve"> Final</w:t>
      </w:r>
      <w:r w:rsidRPr="00BE734D">
        <w:rPr>
          <w:rFonts w:asciiTheme="majorHAnsi" w:hAnsiTheme="majorHAnsi" w:cs="Times New Roman"/>
          <w:bCs/>
          <w:sz w:val="24"/>
          <w:szCs w:val="24"/>
        </w:rPr>
        <w:t xml:space="preserve"> </w:t>
      </w:r>
      <w:r w:rsidR="004B528A">
        <w:rPr>
          <w:rFonts w:asciiTheme="majorHAnsi" w:hAnsiTheme="majorHAnsi" w:cs="Times New Roman"/>
          <w:bCs/>
          <w:sz w:val="24"/>
          <w:szCs w:val="24"/>
        </w:rPr>
        <w:t xml:space="preserve">Plat </w:t>
      </w:r>
      <w:r w:rsidR="004B528A">
        <w:rPr>
          <w:rFonts w:asciiTheme="majorHAnsi" w:hAnsiTheme="majorHAnsi" w:cs="Times New Roman"/>
          <w:sz w:val="24"/>
          <w:szCs w:val="24"/>
        </w:rPr>
        <w:t xml:space="preserve">Approval, </w:t>
      </w:r>
      <w:r w:rsidR="004B528A">
        <w:rPr>
          <w:rFonts w:asciiTheme="majorHAnsi" w:hAnsiTheme="majorHAnsi" w:cs="Times New Roman"/>
          <w:sz w:val="24"/>
          <w:szCs w:val="24"/>
        </w:rPr>
        <w:t xml:space="preserve">Trans Development Commercial Subdivision, 1 Lot, 4.52 acres, located on the northeast </w:t>
      </w:r>
      <w:r w:rsidR="004B528A">
        <w:rPr>
          <w:rFonts w:asciiTheme="majorHAnsi" w:hAnsiTheme="majorHAnsi" w:cs="Times New Roman"/>
          <w:sz w:val="24"/>
          <w:szCs w:val="24"/>
        </w:rPr>
        <w:lastRenderedPageBreak/>
        <w:t xml:space="preserve">corner of Green T Road and U.S. Highway 51 </w:t>
      </w:r>
      <w:r w:rsidR="004B528A">
        <w:rPr>
          <w:rFonts w:asciiTheme="majorHAnsi" w:hAnsiTheme="majorHAnsi" w:cs="Times New Roman"/>
          <w:sz w:val="24"/>
          <w:szCs w:val="24"/>
        </w:rPr>
        <w:t xml:space="preserve">in Section 1, Township 3 South, Range </w:t>
      </w:r>
      <w:r w:rsidR="004B528A">
        <w:rPr>
          <w:rFonts w:asciiTheme="majorHAnsi" w:hAnsiTheme="majorHAnsi" w:cs="Times New Roman"/>
          <w:sz w:val="24"/>
          <w:szCs w:val="24"/>
        </w:rPr>
        <w:t>8</w:t>
      </w:r>
      <w:r w:rsidR="004B528A">
        <w:rPr>
          <w:rFonts w:asciiTheme="majorHAnsi" w:hAnsiTheme="majorHAnsi" w:cs="Times New Roman"/>
          <w:sz w:val="24"/>
          <w:szCs w:val="24"/>
        </w:rPr>
        <w:t xml:space="preserve"> West. The property is currently zoned in the “</w:t>
      </w:r>
      <w:r w:rsidR="004B528A">
        <w:rPr>
          <w:rFonts w:asciiTheme="majorHAnsi" w:hAnsiTheme="majorHAnsi" w:cs="Times New Roman"/>
          <w:sz w:val="24"/>
          <w:szCs w:val="24"/>
        </w:rPr>
        <w:t>C-2.</w:t>
      </w:r>
      <w:r w:rsidR="004B528A">
        <w:rPr>
          <w:rFonts w:asciiTheme="majorHAnsi" w:hAnsiTheme="majorHAnsi" w:cs="Times New Roman"/>
          <w:sz w:val="24"/>
          <w:szCs w:val="24"/>
        </w:rPr>
        <w:t xml:space="preserve">,” </w:t>
      </w:r>
      <w:r w:rsidR="004B528A">
        <w:rPr>
          <w:rFonts w:asciiTheme="majorHAnsi" w:hAnsiTheme="majorHAnsi" w:cs="Times New Roman"/>
          <w:sz w:val="24"/>
          <w:szCs w:val="24"/>
        </w:rPr>
        <w:t>Highway Commercial</w:t>
      </w:r>
      <w:r w:rsidR="004B528A">
        <w:rPr>
          <w:rFonts w:asciiTheme="majorHAnsi" w:hAnsiTheme="majorHAnsi" w:cs="Times New Roman"/>
          <w:sz w:val="24"/>
          <w:szCs w:val="24"/>
        </w:rPr>
        <w:t xml:space="preserve"> District</w:t>
      </w:r>
      <w:proofErr w:type="gramStart"/>
      <w:r w:rsidR="004B528A">
        <w:rPr>
          <w:rFonts w:asciiTheme="majorHAnsi" w:hAnsiTheme="majorHAnsi" w:cs="Times New Roman"/>
          <w:sz w:val="24"/>
          <w:szCs w:val="24"/>
        </w:rPr>
        <w:t xml:space="preserve">.  </w:t>
      </w:r>
      <w:proofErr w:type="gramEnd"/>
      <w:r w:rsidR="004B528A">
        <w:rPr>
          <w:rFonts w:asciiTheme="majorHAnsi" w:hAnsiTheme="majorHAnsi" w:cs="Times New Roman"/>
          <w:sz w:val="24"/>
          <w:szCs w:val="24"/>
        </w:rPr>
        <w:t xml:space="preserve">– Greg Russell, with Neel Schaffer Engineering, representing </w:t>
      </w:r>
      <w:r w:rsidR="004B528A">
        <w:rPr>
          <w:rFonts w:asciiTheme="majorHAnsi" w:hAnsiTheme="majorHAnsi" w:cs="Times New Roman"/>
          <w:sz w:val="24"/>
          <w:szCs w:val="24"/>
        </w:rPr>
        <w:t>Green T Trans Development, L.L.C.</w:t>
      </w:r>
      <w:r w:rsidR="00842A56">
        <w:rPr>
          <w:rFonts w:asciiTheme="majorHAnsi" w:hAnsiTheme="majorHAnsi" w:cs="Times New Roman"/>
          <w:sz w:val="24"/>
          <w:szCs w:val="24"/>
        </w:rPr>
        <w:t>, the property owner.</w:t>
      </w:r>
    </w:p>
    <w:p w14:paraId="5CA2598F" w14:textId="77777777" w:rsidR="00842A56" w:rsidRDefault="00842A56" w:rsidP="00842A56">
      <w:pPr>
        <w:jc w:val="both"/>
        <w:rPr>
          <w:rFonts w:asciiTheme="majorHAnsi" w:hAnsiTheme="majorHAnsi" w:cs="Times New Roman"/>
          <w:bCs/>
          <w:sz w:val="24"/>
          <w:szCs w:val="24"/>
        </w:rPr>
      </w:pPr>
      <w:r>
        <w:rPr>
          <w:rFonts w:asciiTheme="majorHAnsi" w:hAnsiTheme="majorHAnsi" w:cs="Times New Roman"/>
          <w:bCs/>
          <w:sz w:val="24"/>
          <w:szCs w:val="24"/>
        </w:rPr>
        <w:t xml:space="preserve">Mr. </w:t>
      </w:r>
      <w:r w:rsidR="00497335" w:rsidRPr="00842A56">
        <w:rPr>
          <w:rFonts w:asciiTheme="majorHAnsi" w:hAnsiTheme="majorHAnsi" w:cs="Times New Roman"/>
          <w:bCs/>
          <w:sz w:val="24"/>
          <w:szCs w:val="24"/>
        </w:rPr>
        <w:t>Page presented the application to the commission.</w:t>
      </w:r>
    </w:p>
    <w:p w14:paraId="728C2430" w14:textId="77777777" w:rsidR="00842A56" w:rsidRDefault="00842A56" w:rsidP="00842A56">
      <w:pPr>
        <w:jc w:val="both"/>
        <w:rPr>
          <w:rFonts w:asciiTheme="majorHAnsi" w:hAnsiTheme="majorHAnsi" w:cs="Times New Roman"/>
          <w:bCs/>
          <w:sz w:val="24"/>
          <w:szCs w:val="24"/>
        </w:rPr>
      </w:pPr>
      <w:r>
        <w:rPr>
          <w:rFonts w:asciiTheme="majorHAnsi" w:hAnsiTheme="majorHAnsi" w:cs="Times New Roman"/>
          <w:bCs/>
          <w:sz w:val="24"/>
          <w:szCs w:val="24"/>
        </w:rPr>
        <w:t>The commission had no question for Mr. Page.</w:t>
      </w:r>
    </w:p>
    <w:p w14:paraId="7EB392A7" w14:textId="77777777" w:rsidR="00842A56" w:rsidRDefault="00497335" w:rsidP="00842A56">
      <w:pPr>
        <w:jc w:val="both"/>
        <w:rPr>
          <w:rFonts w:asciiTheme="majorHAnsi" w:hAnsiTheme="majorHAnsi" w:cs="Times New Roman"/>
          <w:bCs/>
          <w:sz w:val="24"/>
          <w:szCs w:val="24"/>
        </w:rPr>
      </w:pPr>
      <w:r>
        <w:rPr>
          <w:rFonts w:asciiTheme="majorHAnsi" w:hAnsiTheme="majorHAnsi" w:cs="Times New Roman"/>
          <w:bCs/>
          <w:sz w:val="24"/>
          <w:szCs w:val="24"/>
        </w:rPr>
        <w:t xml:space="preserve">Mr. Greg Russell came forward to represent the application. </w:t>
      </w:r>
    </w:p>
    <w:p w14:paraId="6791C7FF" w14:textId="77777777" w:rsidR="00842A56" w:rsidRDefault="00842A56" w:rsidP="00842A56">
      <w:pPr>
        <w:jc w:val="both"/>
        <w:rPr>
          <w:rFonts w:asciiTheme="majorHAnsi" w:hAnsiTheme="majorHAnsi" w:cs="Times New Roman"/>
          <w:bCs/>
          <w:sz w:val="24"/>
          <w:szCs w:val="24"/>
        </w:rPr>
      </w:pPr>
      <w:r>
        <w:rPr>
          <w:rFonts w:asciiTheme="majorHAnsi" w:hAnsiTheme="majorHAnsi" w:cs="Times New Roman"/>
          <w:bCs/>
          <w:sz w:val="24"/>
          <w:szCs w:val="24"/>
        </w:rPr>
        <w:t>The commission had no question for Mr. Russell.</w:t>
      </w:r>
    </w:p>
    <w:p w14:paraId="417E5E33" w14:textId="2598537A" w:rsidR="00497335" w:rsidRDefault="00497335" w:rsidP="00497335">
      <w:pPr>
        <w:jc w:val="both"/>
        <w:rPr>
          <w:rFonts w:asciiTheme="majorHAnsi" w:hAnsiTheme="majorHAnsi" w:cs="Times New Roman"/>
          <w:bCs/>
          <w:sz w:val="24"/>
          <w:szCs w:val="24"/>
        </w:rPr>
      </w:pPr>
      <w:r>
        <w:rPr>
          <w:rFonts w:asciiTheme="majorHAnsi" w:hAnsiTheme="majorHAnsi" w:cs="Times New Roman"/>
          <w:bCs/>
          <w:sz w:val="24"/>
          <w:szCs w:val="24"/>
        </w:rPr>
        <w:t xml:space="preserve">Commissioner Carter asked if there was anyone present to speak for or against the </w:t>
      </w:r>
      <w:r w:rsidR="00842A56">
        <w:rPr>
          <w:rFonts w:asciiTheme="majorHAnsi" w:hAnsiTheme="majorHAnsi" w:cs="Times New Roman"/>
          <w:bCs/>
          <w:sz w:val="24"/>
          <w:szCs w:val="24"/>
        </w:rPr>
        <w:t>3</w:t>
      </w:r>
      <w:r>
        <w:rPr>
          <w:rFonts w:asciiTheme="majorHAnsi" w:hAnsiTheme="majorHAnsi" w:cs="Times New Roman"/>
          <w:bCs/>
          <w:sz w:val="24"/>
          <w:szCs w:val="24"/>
        </w:rPr>
        <w:t>application. There was no one</w:t>
      </w:r>
      <w:r w:rsidR="00842A56">
        <w:rPr>
          <w:rFonts w:asciiTheme="majorHAnsi" w:hAnsiTheme="majorHAnsi" w:cs="Times New Roman"/>
          <w:bCs/>
          <w:sz w:val="24"/>
          <w:szCs w:val="24"/>
        </w:rPr>
        <w:t>.</w:t>
      </w:r>
    </w:p>
    <w:p w14:paraId="03786C4A" w14:textId="16D778D6" w:rsidR="00842A56" w:rsidRPr="00842A56" w:rsidRDefault="00497335" w:rsidP="00842A56">
      <w:pPr>
        <w:ind w:left="31"/>
        <w:rPr>
          <w:rFonts w:asciiTheme="majorHAnsi" w:hAnsiTheme="majorHAnsi"/>
          <w:sz w:val="24"/>
          <w:szCs w:val="24"/>
        </w:rPr>
      </w:pPr>
      <w:r w:rsidRPr="00842A56">
        <w:rPr>
          <w:rFonts w:asciiTheme="majorHAnsi" w:hAnsiTheme="majorHAnsi" w:cs="Times New Roman"/>
          <w:bCs/>
          <w:sz w:val="24"/>
          <w:szCs w:val="24"/>
        </w:rPr>
        <w:t xml:space="preserve">Commissioner Jordan made a motion </w:t>
      </w:r>
      <w:bookmarkStart w:id="7" w:name="_Hlk100663108"/>
      <w:r w:rsidR="00842A56" w:rsidRPr="00842A56">
        <w:rPr>
          <w:rFonts w:asciiTheme="majorHAnsi" w:hAnsiTheme="majorHAnsi"/>
          <w:sz w:val="24"/>
          <w:szCs w:val="24"/>
        </w:rPr>
        <w:t>to grant Final Plat approval to the Trans Development Commercial Subdivision, 1 Lot, 4.52 total acres located on the northeast comer of U.S. Highway 51 and Green "Tee" Road in Section 1, Township 3 South, Range 8 West, based upon a finding that the submitted plat generally conforms to the requirements of the City's codes and ordinances, subject to the following conditions:</w:t>
      </w:r>
    </w:p>
    <w:p w14:paraId="3DDF17F8" w14:textId="77777777" w:rsidR="00842A56" w:rsidRPr="00842A56" w:rsidRDefault="00842A56" w:rsidP="00842A56">
      <w:pPr>
        <w:numPr>
          <w:ilvl w:val="0"/>
          <w:numId w:val="14"/>
        </w:numPr>
        <w:spacing w:after="181" w:line="228" w:lineRule="auto"/>
        <w:ind w:hanging="360"/>
        <w:jc w:val="both"/>
        <w:rPr>
          <w:rFonts w:asciiTheme="majorHAnsi" w:hAnsiTheme="majorHAnsi"/>
          <w:sz w:val="24"/>
          <w:szCs w:val="24"/>
        </w:rPr>
      </w:pPr>
      <w:bookmarkStart w:id="8" w:name="_Hlk100663051"/>
      <w:r w:rsidRPr="00842A56">
        <w:rPr>
          <w:rFonts w:asciiTheme="majorHAnsi" w:hAnsiTheme="majorHAnsi"/>
          <w:sz w:val="24"/>
          <w:szCs w:val="24"/>
        </w:rPr>
        <w:t>Revise the plat as follows:</w:t>
      </w:r>
    </w:p>
    <w:p w14:paraId="32A74AB4" w14:textId="77777777" w:rsidR="00842A56" w:rsidRPr="00842A56" w:rsidRDefault="00842A56" w:rsidP="00842A56">
      <w:pPr>
        <w:spacing w:after="1"/>
        <w:ind w:left="630" w:hanging="327"/>
        <w:rPr>
          <w:rFonts w:asciiTheme="majorHAnsi" w:hAnsiTheme="majorHAnsi"/>
          <w:sz w:val="24"/>
          <w:szCs w:val="24"/>
        </w:rPr>
      </w:pPr>
      <w:r w:rsidRPr="00842A56">
        <w:rPr>
          <w:rFonts w:asciiTheme="majorHAnsi" w:hAnsiTheme="majorHAnsi"/>
          <w:sz w:val="24"/>
          <w:szCs w:val="24"/>
        </w:rPr>
        <w:t xml:space="preserve">A. Revise the Owner's and Mortgagee's Certificates to state .and dedicate the right-of-way for the roads and utility easements as shown on the plat of the Subdivision to the City of Hernando, Mississippi, for the public use forever." </w:t>
      </w:r>
    </w:p>
    <w:p w14:paraId="56E9AB6A" w14:textId="77777777" w:rsidR="00842A56" w:rsidRPr="00842A56" w:rsidRDefault="00842A56" w:rsidP="00842A56">
      <w:pPr>
        <w:spacing w:after="1"/>
        <w:ind w:left="630" w:hanging="327"/>
        <w:rPr>
          <w:rFonts w:asciiTheme="majorHAnsi" w:hAnsiTheme="majorHAnsi"/>
          <w:sz w:val="24"/>
          <w:szCs w:val="24"/>
        </w:rPr>
      </w:pPr>
      <w:r w:rsidRPr="00842A56">
        <w:rPr>
          <w:rFonts w:asciiTheme="majorHAnsi" w:hAnsiTheme="majorHAnsi"/>
          <w:sz w:val="24"/>
          <w:szCs w:val="24"/>
        </w:rPr>
        <w:t>B. Identify the lot as Lot 1.</w:t>
      </w:r>
    </w:p>
    <w:p w14:paraId="5D61DB0C" w14:textId="77777777" w:rsidR="00842A56" w:rsidRPr="00842A56" w:rsidRDefault="00842A56" w:rsidP="00842A56">
      <w:pPr>
        <w:spacing w:after="208"/>
        <w:ind w:left="320"/>
        <w:rPr>
          <w:rFonts w:asciiTheme="majorHAnsi" w:hAnsiTheme="majorHAnsi"/>
          <w:sz w:val="24"/>
          <w:szCs w:val="24"/>
        </w:rPr>
      </w:pPr>
      <w:r w:rsidRPr="00842A56">
        <w:rPr>
          <w:rFonts w:asciiTheme="majorHAnsi" w:hAnsiTheme="majorHAnsi"/>
          <w:sz w:val="24"/>
          <w:szCs w:val="24"/>
        </w:rPr>
        <w:t>C. Complete the Section corner tie-in note</w:t>
      </w:r>
    </w:p>
    <w:p w14:paraId="0E1D3786" w14:textId="77777777" w:rsidR="00842A56" w:rsidRPr="00842A56" w:rsidRDefault="00842A56" w:rsidP="00842A56">
      <w:pPr>
        <w:numPr>
          <w:ilvl w:val="0"/>
          <w:numId w:val="14"/>
        </w:numPr>
        <w:spacing w:after="218" w:line="228" w:lineRule="auto"/>
        <w:ind w:hanging="360"/>
        <w:jc w:val="both"/>
        <w:rPr>
          <w:rFonts w:asciiTheme="majorHAnsi" w:hAnsiTheme="majorHAnsi"/>
          <w:sz w:val="24"/>
          <w:szCs w:val="24"/>
        </w:rPr>
      </w:pPr>
      <w:r w:rsidRPr="00842A56">
        <w:rPr>
          <w:rFonts w:asciiTheme="majorHAnsi" w:hAnsiTheme="majorHAnsi"/>
          <w:sz w:val="24"/>
          <w:szCs w:val="24"/>
        </w:rPr>
        <w:t>Improvements are to be the responsibility of the developer and not the responsibility of the City of Hernando.</w:t>
      </w:r>
    </w:p>
    <w:p w14:paraId="11E7D331" w14:textId="77777777" w:rsidR="00842A56" w:rsidRPr="00842A56" w:rsidRDefault="00842A56" w:rsidP="00842A56">
      <w:pPr>
        <w:numPr>
          <w:ilvl w:val="0"/>
          <w:numId w:val="14"/>
        </w:numPr>
        <w:spacing w:after="241" w:line="228" w:lineRule="auto"/>
        <w:ind w:hanging="360"/>
        <w:jc w:val="both"/>
        <w:rPr>
          <w:rFonts w:asciiTheme="majorHAnsi" w:hAnsiTheme="majorHAnsi"/>
          <w:sz w:val="24"/>
          <w:szCs w:val="24"/>
        </w:rPr>
      </w:pPr>
      <w:r w:rsidRPr="00842A56">
        <w:rPr>
          <w:rFonts w:asciiTheme="majorHAnsi" w:hAnsiTheme="majorHAnsi"/>
          <w:sz w:val="24"/>
          <w:szCs w:val="24"/>
        </w:rPr>
        <w:t xml:space="preserve">Prior to the initiation of construction of public improvements, the Developer shall submit two </w:t>
      </w:r>
      <w:r w:rsidRPr="00842A56">
        <w:rPr>
          <w:rFonts w:asciiTheme="majorHAnsi" w:hAnsiTheme="majorHAnsi"/>
          <w:noProof/>
          <w:sz w:val="24"/>
          <w:szCs w:val="24"/>
        </w:rPr>
        <w:drawing>
          <wp:inline distT="0" distB="0" distL="0" distR="0" wp14:anchorId="18E3B6D7" wp14:editId="72EA05C2">
            <wp:extent cx="4575" cy="4572"/>
            <wp:effectExtent l="0" t="0" r="0" b="0"/>
            <wp:docPr id="4672" name="Picture 4672"/>
            <wp:cNvGraphicFramePr/>
            <a:graphic xmlns:a="http://schemas.openxmlformats.org/drawingml/2006/main">
              <a:graphicData uri="http://schemas.openxmlformats.org/drawingml/2006/picture">
                <pic:pic xmlns:pic="http://schemas.openxmlformats.org/drawingml/2006/picture">
                  <pic:nvPicPr>
                    <pic:cNvPr id="4672" name="Picture 4672"/>
                    <pic:cNvPicPr/>
                  </pic:nvPicPr>
                  <pic:blipFill>
                    <a:blip r:embed="rId9"/>
                    <a:stretch>
                      <a:fillRect/>
                    </a:stretch>
                  </pic:blipFill>
                  <pic:spPr>
                    <a:xfrm>
                      <a:off x="0" y="0"/>
                      <a:ext cx="4575" cy="4572"/>
                    </a:xfrm>
                    <a:prstGeom prst="rect">
                      <a:avLst/>
                    </a:prstGeom>
                  </pic:spPr>
                </pic:pic>
              </a:graphicData>
            </a:graphic>
          </wp:inline>
        </w:drawing>
      </w:r>
      <w:r w:rsidRPr="00842A56">
        <w:rPr>
          <w:rFonts w:asciiTheme="majorHAnsi" w:hAnsiTheme="majorHAnsi"/>
          <w:sz w:val="24"/>
          <w:szCs w:val="24"/>
        </w:rPr>
        <w:t xml:space="preserve">(2) complete sets of construction plans for review and approval to the Office of Planning. </w:t>
      </w:r>
      <w:r w:rsidRPr="00842A56">
        <w:rPr>
          <w:rFonts w:asciiTheme="majorHAnsi" w:hAnsiTheme="majorHAnsi"/>
          <w:noProof/>
          <w:sz w:val="24"/>
          <w:szCs w:val="24"/>
        </w:rPr>
        <w:drawing>
          <wp:inline distT="0" distB="0" distL="0" distR="0" wp14:anchorId="16EBD166" wp14:editId="6FCCFB83">
            <wp:extent cx="9149" cy="18288"/>
            <wp:effectExtent l="0" t="0" r="0" b="0"/>
            <wp:docPr id="4674" name="Picture 4674"/>
            <wp:cNvGraphicFramePr/>
            <a:graphic xmlns:a="http://schemas.openxmlformats.org/drawingml/2006/main">
              <a:graphicData uri="http://schemas.openxmlformats.org/drawingml/2006/picture">
                <pic:pic xmlns:pic="http://schemas.openxmlformats.org/drawingml/2006/picture">
                  <pic:nvPicPr>
                    <pic:cNvPr id="4674" name="Picture 4674"/>
                    <pic:cNvPicPr/>
                  </pic:nvPicPr>
                  <pic:blipFill>
                    <a:blip r:embed="rId10"/>
                    <a:stretch>
                      <a:fillRect/>
                    </a:stretch>
                  </pic:blipFill>
                  <pic:spPr>
                    <a:xfrm>
                      <a:off x="0" y="0"/>
                      <a:ext cx="9149" cy="18288"/>
                    </a:xfrm>
                    <a:prstGeom prst="rect">
                      <a:avLst/>
                    </a:prstGeom>
                  </pic:spPr>
                </pic:pic>
              </a:graphicData>
            </a:graphic>
          </wp:inline>
        </w:drawing>
      </w:r>
      <w:r w:rsidRPr="00842A56">
        <w:rPr>
          <w:rFonts w:asciiTheme="majorHAnsi" w:hAnsiTheme="majorHAnsi"/>
          <w:sz w:val="24"/>
          <w:szCs w:val="24"/>
        </w:rPr>
        <w:t xml:space="preserve"> Grading, drainage, and engineering construction plans to </w:t>
      </w:r>
      <w:proofErr w:type="gramStart"/>
      <w:r w:rsidRPr="00842A56">
        <w:rPr>
          <w:rFonts w:asciiTheme="majorHAnsi" w:hAnsiTheme="majorHAnsi"/>
          <w:sz w:val="24"/>
          <w:szCs w:val="24"/>
        </w:rPr>
        <w:t>be approved</w:t>
      </w:r>
      <w:proofErr w:type="gramEnd"/>
      <w:r w:rsidRPr="00842A56">
        <w:rPr>
          <w:rFonts w:asciiTheme="majorHAnsi" w:hAnsiTheme="majorHAnsi"/>
          <w:sz w:val="24"/>
          <w:szCs w:val="24"/>
        </w:rPr>
        <w:t xml:space="preserve"> by the City Engineer and Public Works Director.</w:t>
      </w:r>
    </w:p>
    <w:p w14:paraId="059DCB88" w14:textId="77777777" w:rsidR="00842A56" w:rsidRPr="00842A56" w:rsidRDefault="00842A56" w:rsidP="00842A56">
      <w:pPr>
        <w:numPr>
          <w:ilvl w:val="0"/>
          <w:numId w:val="14"/>
        </w:numPr>
        <w:spacing w:after="211" w:line="228" w:lineRule="auto"/>
        <w:ind w:hanging="360"/>
        <w:jc w:val="both"/>
        <w:rPr>
          <w:rFonts w:asciiTheme="majorHAnsi" w:hAnsiTheme="majorHAnsi"/>
          <w:sz w:val="24"/>
          <w:szCs w:val="24"/>
        </w:rPr>
      </w:pPr>
      <w:r w:rsidRPr="00842A56">
        <w:rPr>
          <w:rFonts w:asciiTheme="majorHAnsi" w:hAnsiTheme="majorHAnsi"/>
          <w:noProof/>
          <w:sz w:val="24"/>
          <w:szCs w:val="24"/>
        </w:rPr>
        <w:drawing>
          <wp:anchor distT="0" distB="0" distL="114300" distR="114300" simplePos="0" relativeHeight="251659264" behindDoc="0" locked="0" layoutInCell="1" allowOverlap="0" wp14:anchorId="25D9B90B" wp14:editId="2C9C9691">
            <wp:simplePos x="0" y="0"/>
            <wp:positionH relativeFrom="page">
              <wp:posOffset>6866611</wp:posOffset>
            </wp:positionH>
            <wp:positionV relativeFrom="page">
              <wp:posOffset>2318004</wp:posOffset>
            </wp:positionV>
            <wp:extent cx="4575" cy="9144"/>
            <wp:effectExtent l="0" t="0" r="0" b="0"/>
            <wp:wrapSquare wrapText="bothSides"/>
            <wp:docPr id="4671" name="Picture 4671"/>
            <wp:cNvGraphicFramePr/>
            <a:graphic xmlns:a="http://schemas.openxmlformats.org/drawingml/2006/main">
              <a:graphicData uri="http://schemas.openxmlformats.org/drawingml/2006/picture">
                <pic:pic xmlns:pic="http://schemas.openxmlformats.org/drawingml/2006/picture">
                  <pic:nvPicPr>
                    <pic:cNvPr id="4671" name="Picture 4671"/>
                    <pic:cNvPicPr/>
                  </pic:nvPicPr>
                  <pic:blipFill>
                    <a:blip r:embed="rId11"/>
                    <a:stretch>
                      <a:fillRect/>
                    </a:stretch>
                  </pic:blipFill>
                  <pic:spPr>
                    <a:xfrm>
                      <a:off x="0" y="0"/>
                      <a:ext cx="4575" cy="9144"/>
                    </a:xfrm>
                    <a:prstGeom prst="rect">
                      <a:avLst/>
                    </a:prstGeom>
                  </pic:spPr>
                </pic:pic>
              </a:graphicData>
            </a:graphic>
          </wp:anchor>
        </w:drawing>
      </w:r>
      <w:r w:rsidRPr="00842A56">
        <w:rPr>
          <w:rFonts w:asciiTheme="majorHAnsi" w:hAnsiTheme="majorHAnsi"/>
          <w:noProof/>
          <w:sz w:val="24"/>
          <w:szCs w:val="24"/>
        </w:rPr>
        <w:drawing>
          <wp:anchor distT="0" distB="0" distL="114300" distR="114300" simplePos="0" relativeHeight="251660288" behindDoc="0" locked="0" layoutInCell="1" allowOverlap="0" wp14:anchorId="0E48FBAA" wp14:editId="20EB6B12">
            <wp:simplePos x="0" y="0"/>
            <wp:positionH relativeFrom="page">
              <wp:posOffset>6866611</wp:posOffset>
            </wp:positionH>
            <wp:positionV relativeFrom="page">
              <wp:posOffset>2811780</wp:posOffset>
            </wp:positionV>
            <wp:extent cx="4575" cy="4572"/>
            <wp:effectExtent l="0" t="0" r="0" b="0"/>
            <wp:wrapSquare wrapText="bothSides"/>
            <wp:docPr id="4673" name="Picture 4673"/>
            <wp:cNvGraphicFramePr/>
            <a:graphic xmlns:a="http://schemas.openxmlformats.org/drawingml/2006/main">
              <a:graphicData uri="http://schemas.openxmlformats.org/drawingml/2006/picture">
                <pic:pic xmlns:pic="http://schemas.openxmlformats.org/drawingml/2006/picture">
                  <pic:nvPicPr>
                    <pic:cNvPr id="4673" name="Picture 4673"/>
                    <pic:cNvPicPr/>
                  </pic:nvPicPr>
                  <pic:blipFill>
                    <a:blip r:embed="rId12"/>
                    <a:stretch>
                      <a:fillRect/>
                    </a:stretch>
                  </pic:blipFill>
                  <pic:spPr>
                    <a:xfrm>
                      <a:off x="0" y="0"/>
                      <a:ext cx="4575" cy="4572"/>
                    </a:xfrm>
                    <a:prstGeom prst="rect">
                      <a:avLst/>
                    </a:prstGeom>
                  </pic:spPr>
                </pic:pic>
              </a:graphicData>
            </a:graphic>
          </wp:anchor>
        </w:drawing>
      </w:r>
      <w:r w:rsidRPr="00842A56">
        <w:rPr>
          <w:rFonts w:asciiTheme="majorHAnsi" w:hAnsiTheme="majorHAnsi"/>
          <w:noProof/>
          <w:sz w:val="24"/>
          <w:szCs w:val="24"/>
        </w:rPr>
        <w:drawing>
          <wp:anchor distT="0" distB="0" distL="114300" distR="114300" simplePos="0" relativeHeight="251661312" behindDoc="0" locked="0" layoutInCell="1" allowOverlap="0" wp14:anchorId="027761DE" wp14:editId="38F22A56">
            <wp:simplePos x="0" y="0"/>
            <wp:positionH relativeFrom="page">
              <wp:posOffset>6875761</wp:posOffset>
            </wp:positionH>
            <wp:positionV relativeFrom="page">
              <wp:posOffset>4462272</wp:posOffset>
            </wp:positionV>
            <wp:extent cx="4574" cy="4572"/>
            <wp:effectExtent l="0" t="0" r="0" b="0"/>
            <wp:wrapSquare wrapText="bothSides"/>
            <wp:docPr id="4677" name="Picture 4677"/>
            <wp:cNvGraphicFramePr/>
            <a:graphic xmlns:a="http://schemas.openxmlformats.org/drawingml/2006/main">
              <a:graphicData uri="http://schemas.openxmlformats.org/drawingml/2006/picture">
                <pic:pic xmlns:pic="http://schemas.openxmlformats.org/drawingml/2006/picture">
                  <pic:nvPicPr>
                    <pic:cNvPr id="4677" name="Picture 4677"/>
                    <pic:cNvPicPr/>
                  </pic:nvPicPr>
                  <pic:blipFill>
                    <a:blip r:embed="rId13"/>
                    <a:stretch>
                      <a:fillRect/>
                    </a:stretch>
                  </pic:blipFill>
                  <pic:spPr>
                    <a:xfrm>
                      <a:off x="0" y="0"/>
                      <a:ext cx="4574" cy="4572"/>
                    </a:xfrm>
                    <a:prstGeom prst="rect">
                      <a:avLst/>
                    </a:prstGeom>
                  </pic:spPr>
                </pic:pic>
              </a:graphicData>
            </a:graphic>
          </wp:anchor>
        </w:drawing>
      </w:r>
      <w:r w:rsidRPr="00842A56">
        <w:rPr>
          <w:rFonts w:asciiTheme="majorHAnsi" w:hAnsiTheme="majorHAnsi"/>
          <w:noProof/>
          <w:sz w:val="24"/>
          <w:szCs w:val="24"/>
        </w:rPr>
        <w:drawing>
          <wp:anchor distT="0" distB="0" distL="114300" distR="114300" simplePos="0" relativeHeight="251662336" behindDoc="0" locked="0" layoutInCell="1" allowOverlap="0" wp14:anchorId="3D4EF0EC" wp14:editId="187D69C0">
            <wp:simplePos x="0" y="0"/>
            <wp:positionH relativeFrom="page">
              <wp:posOffset>6871186</wp:posOffset>
            </wp:positionH>
            <wp:positionV relativeFrom="page">
              <wp:posOffset>4475988</wp:posOffset>
            </wp:positionV>
            <wp:extent cx="4575" cy="4572"/>
            <wp:effectExtent l="0" t="0" r="0" b="0"/>
            <wp:wrapSquare wrapText="bothSides"/>
            <wp:docPr id="4678" name="Picture 4678"/>
            <wp:cNvGraphicFramePr/>
            <a:graphic xmlns:a="http://schemas.openxmlformats.org/drawingml/2006/main">
              <a:graphicData uri="http://schemas.openxmlformats.org/drawingml/2006/picture">
                <pic:pic xmlns:pic="http://schemas.openxmlformats.org/drawingml/2006/picture">
                  <pic:nvPicPr>
                    <pic:cNvPr id="4678" name="Picture 4678"/>
                    <pic:cNvPicPr/>
                  </pic:nvPicPr>
                  <pic:blipFill>
                    <a:blip r:embed="rId14"/>
                    <a:stretch>
                      <a:fillRect/>
                    </a:stretch>
                  </pic:blipFill>
                  <pic:spPr>
                    <a:xfrm>
                      <a:off x="0" y="0"/>
                      <a:ext cx="4575" cy="4572"/>
                    </a:xfrm>
                    <a:prstGeom prst="rect">
                      <a:avLst/>
                    </a:prstGeom>
                  </pic:spPr>
                </pic:pic>
              </a:graphicData>
            </a:graphic>
          </wp:anchor>
        </w:drawing>
      </w:r>
      <w:r w:rsidRPr="00842A56">
        <w:rPr>
          <w:rFonts w:asciiTheme="majorHAnsi" w:hAnsiTheme="majorHAnsi"/>
          <w:sz w:val="24"/>
          <w:szCs w:val="24"/>
        </w:rPr>
        <w:t xml:space="preserve">The developer shall install drainage pipe, erosion control material, sewer mains and service, water mains, fire hydrants, and service, gas mains and service, curb and gutter for all streets, </w:t>
      </w:r>
      <w:r w:rsidRPr="00842A56">
        <w:rPr>
          <w:rFonts w:asciiTheme="majorHAnsi" w:hAnsiTheme="majorHAnsi"/>
          <w:noProof/>
          <w:sz w:val="24"/>
          <w:szCs w:val="24"/>
        </w:rPr>
        <w:drawing>
          <wp:inline distT="0" distB="0" distL="0" distR="0" wp14:anchorId="1E4EA053" wp14:editId="4969651F">
            <wp:extent cx="4575" cy="36576"/>
            <wp:effectExtent l="0" t="0" r="0" b="0"/>
            <wp:docPr id="9301" name="Picture 9301"/>
            <wp:cNvGraphicFramePr/>
            <a:graphic xmlns:a="http://schemas.openxmlformats.org/drawingml/2006/main">
              <a:graphicData uri="http://schemas.openxmlformats.org/drawingml/2006/picture">
                <pic:pic xmlns:pic="http://schemas.openxmlformats.org/drawingml/2006/picture">
                  <pic:nvPicPr>
                    <pic:cNvPr id="9301" name="Picture 9301"/>
                    <pic:cNvPicPr/>
                  </pic:nvPicPr>
                  <pic:blipFill>
                    <a:blip r:embed="rId15"/>
                    <a:stretch>
                      <a:fillRect/>
                    </a:stretch>
                  </pic:blipFill>
                  <pic:spPr>
                    <a:xfrm>
                      <a:off x="0" y="0"/>
                      <a:ext cx="4575" cy="36576"/>
                    </a:xfrm>
                    <a:prstGeom prst="rect">
                      <a:avLst/>
                    </a:prstGeom>
                  </pic:spPr>
                </pic:pic>
              </a:graphicData>
            </a:graphic>
          </wp:inline>
        </w:drawing>
      </w:r>
      <w:r w:rsidRPr="00842A56">
        <w:rPr>
          <w:rFonts w:asciiTheme="majorHAnsi" w:hAnsiTheme="majorHAnsi"/>
          <w:sz w:val="24"/>
          <w:szCs w:val="24"/>
        </w:rPr>
        <w:t xml:space="preserve">and gravel or soil cement base for the streets and one (1) layer of blacktop, 1 h" thick, before the plat of the subdivision is recorded, including one-half of the right-of-way of Green "Tee" Road, and such improvements to U.S. Highway 51 as determined necessary by the City Engineer, to the extent that those roads border this development. A performance guarantee must </w:t>
      </w:r>
      <w:proofErr w:type="gramStart"/>
      <w:r w:rsidRPr="00842A56">
        <w:rPr>
          <w:rFonts w:asciiTheme="majorHAnsi" w:hAnsiTheme="majorHAnsi"/>
          <w:sz w:val="24"/>
          <w:szCs w:val="24"/>
        </w:rPr>
        <w:t>be filed</w:t>
      </w:r>
      <w:proofErr w:type="gramEnd"/>
      <w:r w:rsidRPr="00842A56">
        <w:rPr>
          <w:rFonts w:asciiTheme="majorHAnsi" w:hAnsiTheme="majorHAnsi"/>
          <w:sz w:val="24"/>
          <w:szCs w:val="24"/>
        </w:rPr>
        <w:t xml:space="preserve"> for the remainder of the improvements in an </w:t>
      </w:r>
      <w:r w:rsidRPr="00842A56">
        <w:rPr>
          <w:rFonts w:asciiTheme="majorHAnsi" w:hAnsiTheme="majorHAnsi"/>
          <w:sz w:val="24"/>
          <w:szCs w:val="24"/>
        </w:rPr>
        <w:lastRenderedPageBreak/>
        <w:t xml:space="preserve">amount set by the City Engineer. This includes another 1 h" of blacktop making a total of three (3") of blacktop surface and sidewalks. Prior to recording the final plat, all public improvements shall </w:t>
      </w:r>
      <w:proofErr w:type="gramStart"/>
      <w:r w:rsidRPr="00842A56">
        <w:rPr>
          <w:rFonts w:asciiTheme="majorHAnsi" w:hAnsiTheme="majorHAnsi"/>
          <w:sz w:val="24"/>
          <w:szCs w:val="24"/>
        </w:rPr>
        <w:t>be installed</w:t>
      </w:r>
      <w:proofErr w:type="gramEnd"/>
      <w:r w:rsidRPr="00842A56">
        <w:rPr>
          <w:rFonts w:asciiTheme="majorHAnsi" w:hAnsiTheme="majorHAnsi"/>
          <w:sz w:val="24"/>
          <w:szCs w:val="24"/>
        </w:rPr>
        <w:t>, completed, and accepted by the City of Hernando.</w:t>
      </w:r>
    </w:p>
    <w:p w14:paraId="1195D3E3" w14:textId="77777777" w:rsidR="00842A56" w:rsidRPr="00842A56" w:rsidRDefault="00842A56" w:rsidP="00842A56">
      <w:pPr>
        <w:numPr>
          <w:ilvl w:val="0"/>
          <w:numId w:val="14"/>
        </w:numPr>
        <w:spacing w:after="217" w:line="228" w:lineRule="auto"/>
        <w:ind w:hanging="360"/>
        <w:jc w:val="both"/>
        <w:rPr>
          <w:rFonts w:asciiTheme="majorHAnsi" w:hAnsiTheme="majorHAnsi"/>
          <w:sz w:val="24"/>
          <w:szCs w:val="24"/>
        </w:rPr>
      </w:pPr>
      <w:r w:rsidRPr="00842A56">
        <w:rPr>
          <w:rFonts w:asciiTheme="majorHAnsi" w:hAnsiTheme="majorHAnsi"/>
          <w:sz w:val="24"/>
          <w:szCs w:val="24"/>
        </w:rPr>
        <w:t xml:space="preserve">Sidewalks shall </w:t>
      </w:r>
      <w:proofErr w:type="gramStart"/>
      <w:r w:rsidRPr="00842A56">
        <w:rPr>
          <w:rFonts w:asciiTheme="majorHAnsi" w:hAnsiTheme="majorHAnsi"/>
          <w:sz w:val="24"/>
          <w:szCs w:val="24"/>
        </w:rPr>
        <w:t>be installed</w:t>
      </w:r>
      <w:proofErr w:type="gramEnd"/>
      <w:r w:rsidRPr="00842A56">
        <w:rPr>
          <w:rFonts w:asciiTheme="majorHAnsi" w:hAnsiTheme="majorHAnsi"/>
          <w:sz w:val="24"/>
          <w:szCs w:val="24"/>
        </w:rPr>
        <w:t xml:space="preserve"> on the east side of U.S. Highway 51 and the north side of Green "Tee" Road to the extent that those roads border the subdivision.</w:t>
      </w:r>
    </w:p>
    <w:p w14:paraId="3BEE56C6" w14:textId="77777777" w:rsidR="00842A56" w:rsidRPr="00842A56" w:rsidRDefault="00842A56" w:rsidP="00842A56">
      <w:pPr>
        <w:numPr>
          <w:ilvl w:val="0"/>
          <w:numId w:val="14"/>
        </w:numPr>
        <w:spacing w:after="213" w:line="228" w:lineRule="auto"/>
        <w:ind w:hanging="360"/>
        <w:jc w:val="both"/>
        <w:rPr>
          <w:rFonts w:asciiTheme="majorHAnsi" w:hAnsiTheme="majorHAnsi"/>
          <w:sz w:val="24"/>
          <w:szCs w:val="24"/>
        </w:rPr>
      </w:pPr>
      <w:r w:rsidRPr="00842A56">
        <w:rPr>
          <w:rFonts w:asciiTheme="majorHAnsi" w:hAnsiTheme="majorHAnsi"/>
          <w:sz w:val="24"/>
          <w:szCs w:val="24"/>
        </w:rPr>
        <w:t xml:space="preserve">Prior to the beginning of utility and improvement construction, the Developer shall </w:t>
      </w:r>
      <w:proofErr w:type="gramStart"/>
      <w:r w:rsidRPr="00842A56">
        <w:rPr>
          <w:rFonts w:asciiTheme="majorHAnsi" w:hAnsiTheme="majorHAnsi"/>
          <w:sz w:val="24"/>
          <w:szCs w:val="24"/>
        </w:rPr>
        <w:t>enter into</w:t>
      </w:r>
      <w:proofErr w:type="gramEnd"/>
      <w:r w:rsidRPr="00842A56">
        <w:rPr>
          <w:rFonts w:asciiTheme="majorHAnsi" w:hAnsiTheme="majorHAnsi"/>
          <w:sz w:val="24"/>
          <w:szCs w:val="24"/>
        </w:rPr>
        <w:t xml:space="preserve"> </w:t>
      </w:r>
      <w:r w:rsidRPr="00842A56">
        <w:rPr>
          <w:rFonts w:asciiTheme="majorHAnsi" w:hAnsiTheme="majorHAnsi"/>
          <w:noProof/>
          <w:sz w:val="24"/>
          <w:szCs w:val="24"/>
        </w:rPr>
        <w:drawing>
          <wp:inline distT="0" distB="0" distL="0" distR="0" wp14:anchorId="6B592F59" wp14:editId="577A6869">
            <wp:extent cx="4574" cy="4572"/>
            <wp:effectExtent l="0" t="0" r="0" b="0"/>
            <wp:docPr id="4679" name="Picture 4679"/>
            <wp:cNvGraphicFramePr/>
            <a:graphic xmlns:a="http://schemas.openxmlformats.org/drawingml/2006/main">
              <a:graphicData uri="http://schemas.openxmlformats.org/drawingml/2006/picture">
                <pic:pic xmlns:pic="http://schemas.openxmlformats.org/drawingml/2006/picture">
                  <pic:nvPicPr>
                    <pic:cNvPr id="4679" name="Picture 4679"/>
                    <pic:cNvPicPr/>
                  </pic:nvPicPr>
                  <pic:blipFill>
                    <a:blip r:embed="rId16"/>
                    <a:stretch>
                      <a:fillRect/>
                    </a:stretch>
                  </pic:blipFill>
                  <pic:spPr>
                    <a:xfrm>
                      <a:off x="0" y="0"/>
                      <a:ext cx="4574" cy="4572"/>
                    </a:xfrm>
                    <a:prstGeom prst="rect">
                      <a:avLst/>
                    </a:prstGeom>
                  </pic:spPr>
                </pic:pic>
              </a:graphicData>
            </a:graphic>
          </wp:inline>
        </w:drawing>
      </w:r>
      <w:r w:rsidRPr="00842A56">
        <w:rPr>
          <w:rFonts w:asciiTheme="majorHAnsi" w:hAnsiTheme="majorHAnsi"/>
          <w:sz w:val="24"/>
          <w:szCs w:val="24"/>
        </w:rPr>
        <w:t xml:space="preserve">a Development Contract with the City of Hernando for the installation of all required Public </w:t>
      </w:r>
      <w:r w:rsidRPr="00842A56">
        <w:rPr>
          <w:rFonts w:asciiTheme="majorHAnsi" w:hAnsiTheme="majorHAnsi"/>
          <w:noProof/>
          <w:sz w:val="24"/>
          <w:szCs w:val="24"/>
        </w:rPr>
        <w:drawing>
          <wp:inline distT="0" distB="0" distL="0" distR="0" wp14:anchorId="0E046062" wp14:editId="58F25A14">
            <wp:extent cx="4575" cy="4572"/>
            <wp:effectExtent l="0" t="0" r="0" b="0"/>
            <wp:docPr id="4680" name="Picture 4680"/>
            <wp:cNvGraphicFramePr/>
            <a:graphic xmlns:a="http://schemas.openxmlformats.org/drawingml/2006/main">
              <a:graphicData uri="http://schemas.openxmlformats.org/drawingml/2006/picture">
                <pic:pic xmlns:pic="http://schemas.openxmlformats.org/drawingml/2006/picture">
                  <pic:nvPicPr>
                    <pic:cNvPr id="4680" name="Picture 4680"/>
                    <pic:cNvPicPr/>
                  </pic:nvPicPr>
                  <pic:blipFill>
                    <a:blip r:embed="rId17"/>
                    <a:stretch>
                      <a:fillRect/>
                    </a:stretch>
                  </pic:blipFill>
                  <pic:spPr>
                    <a:xfrm>
                      <a:off x="0" y="0"/>
                      <a:ext cx="4575" cy="4572"/>
                    </a:xfrm>
                    <a:prstGeom prst="rect">
                      <a:avLst/>
                    </a:prstGeom>
                  </pic:spPr>
                </pic:pic>
              </a:graphicData>
            </a:graphic>
          </wp:inline>
        </w:drawing>
      </w:r>
      <w:r w:rsidRPr="00842A56">
        <w:rPr>
          <w:rFonts w:asciiTheme="majorHAnsi" w:hAnsiTheme="majorHAnsi"/>
          <w:sz w:val="24"/>
          <w:szCs w:val="24"/>
        </w:rPr>
        <w:t>Improvements. This is in accordance with Article VI Required Minimum Improvements, 5B. Procedures for Posting or Release of Bonds of the City of Hernando's Land Subdivision Ordinance.</w:t>
      </w:r>
    </w:p>
    <w:p w14:paraId="4183C352" w14:textId="77777777" w:rsidR="00842A56" w:rsidRPr="00842A56" w:rsidRDefault="00842A56" w:rsidP="00842A56">
      <w:pPr>
        <w:numPr>
          <w:ilvl w:val="0"/>
          <w:numId w:val="14"/>
        </w:numPr>
        <w:spacing w:after="216" w:line="228" w:lineRule="auto"/>
        <w:ind w:hanging="360"/>
        <w:jc w:val="both"/>
        <w:rPr>
          <w:rFonts w:asciiTheme="majorHAnsi" w:hAnsiTheme="majorHAnsi"/>
          <w:sz w:val="24"/>
          <w:szCs w:val="24"/>
        </w:rPr>
      </w:pPr>
      <w:r w:rsidRPr="00842A56">
        <w:rPr>
          <w:rFonts w:asciiTheme="majorHAnsi" w:hAnsiTheme="majorHAnsi"/>
          <w:sz w:val="24"/>
          <w:szCs w:val="24"/>
        </w:rPr>
        <w:t xml:space="preserve">Streetlights shall </w:t>
      </w:r>
      <w:proofErr w:type="gramStart"/>
      <w:r w:rsidRPr="00842A56">
        <w:rPr>
          <w:rFonts w:asciiTheme="majorHAnsi" w:hAnsiTheme="majorHAnsi"/>
          <w:sz w:val="24"/>
          <w:szCs w:val="24"/>
        </w:rPr>
        <w:t>be installed</w:t>
      </w:r>
      <w:proofErr w:type="gramEnd"/>
      <w:r w:rsidRPr="00842A56">
        <w:rPr>
          <w:rFonts w:asciiTheme="majorHAnsi" w:hAnsiTheme="majorHAnsi"/>
          <w:sz w:val="24"/>
          <w:szCs w:val="24"/>
        </w:rPr>
        <w:t xml:space="preserve"> at the developer's expense. Streetlight plans shall </w:t>
      </w:r>
      <w:proofErr w:type="gramStart"/>
      <w:r w:rsidRPr="00842A56">
        <w:rPr>
          <w:rFonts w:asciiTheme="majorHAnsi" w:hAnsiTheme="majorHAnsi"/>
          <w:sz w:val="24"/>
          <w:szCs w:val="24"/>
        </w:rPr>
        <w:t>be submitted</w:t>
      </w:r>
      <w:proofErr w:type="gramEnd"/>
      <w:r w:rsidRPr="00842A56">
        <w:rPr>
          <w:rFonts w:asciiTheme="majorHAnsi" w:hAnsiTheme="majorHAnsi"/>
          <w:sz w:val="24"/>
          <w:szCs w:val="24"/>
        </w:rPr>
        <w:t xml:space="preserve"> to the Office of Planning for City Engineer and Planning Director approval.</w:t>
      </w:r>
    </w:p>
    <w:p w14:paraId="76E8EF03" w14:textId="77777777" w:rsidR="00842A56" w:rsidRPr="00842A56" w:rsidRDefault="00842A56" w:rsidP="00842A56">
      <w:pPr>
        <w:numPr>
          <w:ilvl w:val="0"/>
          <w:numId w:val="14"/>
        </w:numPr>
        <w:spacing w:after="181" w:line="228" w:lineRule="auto"/>
        <w:ind w:hanging="360"/>
        <w:jc w:val="both"/>
        <w:rPr>
          <w:rFonts w:asciiTheme="majorHAnsi" w:hAnsiTheme="majorHAnsi"/>
          <w:sz w:val="24"/>
          <w:szCs w:val="24"/>
        </w:rPr>
      </w:pPr>
      <w:r w:rsidRPr="00842A56">
        <w:rPr>
          <w:rFonts w:asciiTheme="majorHAnsi" w:hAnsiTheme="majorHAnsi"/>
          <w:sz w:val="24"/>
          <w:szCs w:val="24"/>
        </w:rPr>
        <w:t xml:space="preserve">All utilities and services (electric, telephone, cable, </w:t>
      </w:r>
      <w:proofErr w:type="gramStart"/>
      <w:r w:rsidRPr="00842A56">
        <w:rPr>
          <w:rFonts w:asciiTheme="majorHAnsi" w:hAnsiTheme="majorHAnsi"/>
          <w:sz w:val="24"/>
          <w:szCs w:val="24"/>
        </w:rPr>
        <w:t>etc.</w:t>
      </w:r>
      <w:proofErr w:type="gramEnd"/>
      <w:r w:rsidRPr="00842A56">
        <w:rPr>
          <w:rFonts w:asciiTheme="majorHAnsi" w:hAnsiTheme="majorHAnsi"/>
          <w:sz w:val="24"/>
          <w:szCs w:val="24"/>
        </w:rPr>
        <w:t xml:space="preserve">) are to be installed underground. The water service lines shall </w:t>
      </w:r>
      <w:proofErr w:type="gramStart"/>
      <w:r w:rsidRPr="00842A56">
        <w:rPr>
          <w:rFonts w:asciiTheme="majorHAnsi" w:hAnsiTheme="majorHAnsi"/>
          <w:sz w:val="24"/>
          <w:szCs w:val="24"/>
        </w:rPr>
        <w:t>be installed</w:t>
      </w:r>
      <w:proofErr w:type="gramEnd"/>
      <w:r w:rsidRPr="00842A56">
        <w:rPr>
          <w:rFonts w:asciiTheme="majorHAnsi" w:hAnsiTheme="majorHAnsi"/>
          <w:sz w:val="24"/>
          <w:szCs w:val="24"/>
        </w:rPr>
        <w:t xml:space="preserve"> with tracing wire at the top.</w:t>
      </w:r>
    </w:p>
    <w:p w14:paraId="61263834" w14:textId="77777777" w:rsidR="00842A56" w:rsidRPr="00842A56" w:rsidRDefault="00842A56" w:rsidP="00842A56">
      <w:pPr>
        <w:numPr>
          <w:ilvl w:val="0"/>
          <w:numId w:val="14"/>
        </w:numPr>
        <w:spacing w:after="181" w:line="228" w:lineRule="auto"/>
        <w:ind w:hanging="360"/>
        <w:jc w:val="both"/>
        <w:rPr>
          <w:rFonts w:asciiTheme="majorHAnsi" w:hAnsiTheme="majorHAnsi"/>
          <w:sz w:val="24"/>
          <w:szCs w:val="24"/>
        </w:rPr>
      </w:pPr>
      <w:r w:rsidRPr="00842A56">
        <w:rPr>
          <w:rFonts w:asciiTheme="majorHAnsi" w:hAnsiTheme="majorHAnsi"/>
          <w:sz w:val="24"/>
          <w:szCs w:val="24"/>
        </w:rPr>
        <w:t>Prior to recording the final plat, the Developer shall submit for approval a schedule of Lot Numbers and associated street addresses to the Office of Planning.</w:t>
      </w:r>
    </w:p>
    <w:p w14:paraId="1247154F" w14:textId="6D71FB60" w:rsidR="00842A56" w:rsidRDefault="00842A56" w:rsidP="00842A56">
      <w:pPr>
        <w:numPr>
          <w:ilvl w:val="0"/>
          <w:numId w:val="14"/>
        </w:numPr>
        <w:spacing w:after="0" w:line="228" w:lineRule="auto"/>
        <w:ind w:hanging="360"/>
        <w:jc w:val="both"/>
        <w:rPr>
          <w:rFonts w:asciiTheme="majorHAnsi" w:hAnsiTheme="majorHAnsi"/>
          <w:sz w:val="24"/>
          <w:szCs w:val="24"/>
        </w:rPr>
      </w:pPr>
      <w:r w:rsidRPr="00842A56">
        <w:rPr>
          <w:rFonts w:asciiTheme="majorHAnsi" w:hAnsiTheme="majorHAnsi"/>
          <w:sz w:val="24"/>
          <w:szCs w:val="24"/>
        </w:rPr>
        <w:t>Prior to submitting the plat for recording, the applicant shall coordinate with the Post Office the centralized delivery location of the mailboxes.</w:t>
      </w:r>
    </w:p>
    <w:p w14:paraId="48C582F1" w14:textId="748BABE5" w:rsidR="00842A56" w:rsidRDefault="00842A56" w:rsidP="00842A56">
      <w:pPr>
        <w:spacing w:after="0" w:line="228" w:lineRule="auto"/>
        <w:ind w:left="21"/>
        <w:jc w:val="both"/>
        <w:rPr>
          <w:rFonts w:asciiTheme="majorHAnsi" w:hAnsiTheme="majorHAnsi"/>
          <w:sz w:val="24"/>
          <w:szCs w:val="24"/>
        </w:rPr>
      </w:pPr>
      <w:r>
        <w:rPr>
          <w:rFonts w:asciiTheme="majorHAnsi" w:hAnsiTheme="majorHAnsi"/>
          <w:sz w:val="24"/>
          <w:szCs w:val="24"/>
        </w:rPr>
        <w:t>Commissioner Brumbelow seconded the motion. The motion passed unanimously.</w:t>
      </w:r>
    </w:p>
    <w:bookmarkEnd w:id="7"/>
    <w:bookmarkEnd w:id="8"/>
    <w:p w14:paraId="3CC5A5BC" w14:textId="77777777" w:rsidR="00842A56" w:rsidRDefault="00842A56" w:rsidP="008A37F6">
      <w:pPr>
        <w:autoSpaceDE w:val="0"/>
        <w:autoSpaceDN w:val="0"/>
        <w:adjustRightInd w:val="0"/>
        <w:spacing w:after="0" w:line="240" w:lineRule="auto"/>
        <w:jc w:val="both"/>
        <w:rPr>
          <w:rFonts w:asciiTheme="majorHAnsi" w:hAnsiTheme="majorHAnsi" w:cs="Cambria"/>
          <w:sz w:val="24"/>
          <w:szCs w:val="24"/>
        </w:rPr>
      </w:pPr>
    </w:p>
    <w:p w14:paraId="0ED70365" w14:textId="457BE324" w:rsidR="008A37F6" w:rsidRPr="00784644" w:rsidRDefault="008A37F6" w:rsidP="008A37F6">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Carter announced the following item: </w:t>
      </w:r>
    </w:p>
    <w:p w14:paraId="69A9FA5A" w14:textId="77777777" w:rsidR="008A37F6" w:rsidRPr="002F6E30" w:rsidRDefault="008A37F6" w:rsidP="008A37F6">
      <w:pPr>
        <w:autoSpaceDE w:val="0"/>
        <w:autoSpaceDN w:val="0"/>
        <w:adjustRightInd w:val="0"/>
        <w:spacing w:after="0" w:line="240" w:lineRule="auto"/>
        <w:jc w:val="both"/>
        <w:rPr>
          <w:rStyle w:val="normaltextrun1"/>
          <w:rFonts w:asciiTheme="majorHAnsi" w:hAnsiTheme="majorHAnsi" w:cs="Arial"/>
          <w:b/>
          <w:sz w:val="24"/>
          <w:szCs w:val="24"/>
        </w:rPr>
      </w:pPr>
    </w:p>
    <w:p w14:paraId="38F64588" w14:textId="2175B178" w:rsidR="008A37F6" w:rsidRPr="00BE734D" w:rsidRDefault="008A37F6" w:rsidP="008A37F6">
      <w:pPr>
        <w:pStyle w:val="ListParagraph"/>
        <w:ind w:left="2160" w:hanging="1440"/>
        <w:jc w:val="both"/>
        <w:rPr>
          <w:rFonts w:asciiTheme="majorHAnsi" w:hAnsiTheme="majorHAnsi" w:cs="Times New Roman"/>
          <w:sz w:val="24"/>
          <w:szCs w:val="24"/>
        </w:rPr>
      </w:pPr>
      <w:r w:rsidRPr="002F6E30">
        <w:rPr>
          <w:rFonts w:asciiTheme="majorHAnsi" w:hAnsiTheme="majorHAnsi" w:cs="Cambria"/>
          <w:b/>
          <w:sz w:val="24"/>
          <w:szCs w:val="24"/>
        </w:rPr>
        <w:t xml:space="preserve">Item </w:t>
      </w:r>
      <w:r w:rsidR="00842A56">
        <w:rPr>
          <w:rFonts w:asciiTheme="majorHAnsi" w:hAnsiTheme="majorHAnsi" w:cs="Cambria"/>
          <w:b/>
          <w:sz w:val="24"/>
          <w:szCs w:val="24"/>
        </w:rPr>
        <w:t>9</w:t>
      </w:r>
      <w:r w:rsidRPr="002F6E30">
        <w:rPr>
          <w:rFonts w:asciiTheme="majorHAnsi" w:hAnsiTheme="majorHAnsi" w:cs="Cambria"/>
          <w:b/>
          <w:sz w:val="24"/>
          <w:szCs w:val="24"/>
        </w:rPr>
        <w:t>:</w:t>
      </w:r>
      <w:r w:rsidRPr="002F6E30">
        <w:rPr>
          <w:rFonts w:asciiTheme="majorHAnsi" w:hAnsiTheme="majorHAnsi" w:cs="Times New Roman"/>
          <w:sz w:val="24"/>
          <w:szCs w:val="24"/>
        </w:rPr>
        <w:t xml:space="preserve"> </w:t>
      </w:r>
      <w:r w:rsidRPr="002F6E30">
        <w:rPr>
          <w:rFonts w:asciiTheme="majorHAnsi" w:hAnsiTheme="majorHAnsi" w:cs="Times New Roman"/>
          <w:sz w:val="24"/>
          <w:szCs w:val="24"/>
        </w:rPr>
        <w:tab/>
      </w:r>
      <w:r w:rsidRPr="002F6E30">
        <w:rPr>
          <w:rFonts w:asciiTheme="majorHAnsi" w:hAnsiTheme="majorHAnsi" w:cs="Times New Roman"/>
          <w:b/>
          <w:bCs/>
          <w:sz w:val="24"/>
          <w:szCs w:val="24"/>
        </w:rPr>
        <w:t>PL-1</w:t>
      </w:r>
      <w:r>
        <w:rPr>
          <w:rFonts w:asciiTheme="majorHAnsi" w:hAnsiTheme="majorHAnsi" w:cs="Times New Roman"/>
          <w:b/>
          <w:bCs/>
          <w:sz w:val="24"/>
          <w:szCs w:val="24"/>
        </w:rPr>
        <w:t>60</w:t>
      </w:r>
      <w:r w:rsidR="00842A56">
        <w:rPr>
          <w:rFonts w:asciiTheme="majorHAnsi" w:hAnsiTheme="majorHAnsi" w:cs="Times New Roman"/>
          <w:b/>
          <w:bCs/>
          <w:sz w:val="24"/>
          <w:szCs w:val="24"/>
        </w:rPr>
        <w:t>8</w:t>
      </w:r>
      <w:r w:rsidRPr="002F6E30">
        <w:rPr>
          <w:rFonts w:asciiTheme="majorHAnsi" w:hAnsiTheme="majorHAnsi" w:cs="Times New Roman"/>
          <w:sz w:val="24"/>
          <w:szCs w:val="24"/>
        </w:rPr>
        <w:t xml:space="preserve"> – </w:t>
      </w:r>
      <w:r w:rsidRPr="002F6E30">
        <w:rPr>
          <w:rFonts w:asciiTheme="majorHAnsi" w:hAnsiTheme="majorHAnsi" w:cs="Times New Roman"/>
          <w:bCs/>
          <w:sz w:val="24"/>
          <w:szCs w:val="24"/>
        </w:rPr>
        <w:t xml:space="preserve">Request </w:t>
      </w:r>
      <w:r w:rsidRPr="00BE734D">
        <w:rPr>
          <w:rFonts w:asciiTheme="majorHAnsi" w:hAnsiTheme="majorHAnsi" w:cs="Times New Roman"/>
          <w:bCs/>
          <w:sz w:val="24"/>
          <w:szCs w:val="24"/>
        </w:rPr>
        <w:t xml:space="preserve">for </w:t>
      </w:r>
      <w:r w:rsidR="00842A56">
        <w:rPr>
          <w:rFonts w:asciiTheme="majorHAnsi" w:hAnsiTheme="majorHAnsi" w:cs="Times New Roman"/>
          <w:sz w:val="24"/>
          <w:szCs w:val="24"/>
        </w:rPr>
        <w:t xml:space="preserve">Final Plat Approval, Creekside Subdivision, 2 Lots, 4.63 acres, located on the north side of Creekside Boulevard, east of McIngvale Road in Section 17, Township 3 South, Range 7 West. The property </w:t>
      </w:r>
      <w:proofErr w:type="gramStart"/>
      <w:r w:rsidR="00842A56">
        <w:rPr>
          <w:rFonts w:asciiTheme="majorHAnsi" w:hAnsiTheme="majorHAnsi" w:cs="Times New Roman"/>
          <w:sz w:val="24"/>
          <w:szCs w:val="24"/>
        </w:rPr>
        <w:t>is currently zoned</w:t>
      </w:r>
      <w:proofErr w:type="gramEnd"/>
      <w:r w:rsidR="00842A56">
        <w:rPr>
          <w:rFonts w:asciiTheme="majorHAnsi" w:hAnsiTheme="majorHAnsi" w:cs="Times New Roman"/>
          <w:sz w:val="24"/>
          <w:szCs w:val="24"/>
        </w:rPr>
        <w:t xml:space="preserve"> in the “c-2,” Highway Commercial District</w:t>
      </w:r>
      <w:r>
        <w:rPr>
          <w:rFonts w:asciiTheme="majorHAnsi" w:hAnsiTheme="majorHAnsi" w:cs="Times New Roman"/>
          <w:sz w:val="24"/>
          <w:szCs w:val="24"/>
        </w:rPr>
        <w:t xml:space="preserve"> – </w:t>
      </w:r>
      <w:r w:rsidR="00690C49">
        <w:rPr>
          <w:rFonts w:asciiTheme="majorHAnsi" w:hAnsiTheme="majorHAnsi" w:cs="Times New Roman"/>
          <w:sz w:val="24"/>
          <w:szCs w:val="24"/>
        </w:rPr>
        <w:t xml:space="preserve">Nick Kruenen with Civil-Link, representing Mark Anglin, </w:t>
      </w:r>
      <w:r>
        <w:rPr>
          <w:rFonts w:asciiTheme="majorHAnsi" w:hAnsiTheme="majorHAnsi" w:cs="Times New Roman"/>
          <w:sz w:val="24"/>
          <w:szCs w:val="24"/>
        </w:rPr>
        <w:t>owner of the property.</w:t>
      </w:r>
    </w:p>
    <w:p w14:paraId="5AD64F64" w14:textId="3BE7E8D7" w:rsidR="008A37F6" w:rsidRDefault="008A37F6" w:rsidP="008A37F6">
      <w:pPr>
        <w:jc w:val="both"/>
        <w:rPr>
          <w:rFonts w:asciiTheme="majorHAnsi" w:hAnsiTheme="majorHAnsi" w:cs="Times New Roman"/>
          <w:bCs/>
          <w:sz w:val="24"/>
          <w:szCs w:val="24"/>
        </w:rPr>
      </w:pPr>
      <w:r>
        <w:rPr>
          <w:rFonts w:asciiTheme="majorHAnsi" w:hAnsiTheme="majorHAnsi" w:cs="Times New Roman"/>
          <w:bCs/>
          <w:sz w:val="24"/>
          <w:szCs w:val="24"/>
        </w:rPr>
        <w:t xml:space="preserve">Mr. Page presented the application to the commission. </w:t>
      </w:r>
    </w:p>
    <w:p w14:paraId="4ADC54C6" w14:textId="64A9C97D" w:rsidR="00690C49" w:rsidRDefault="00690C49" w:rsidP="008A37F6">
      <w:pPr>
        <w:jc w:val="both"/>
        <w:rPr>
          <w:rFonts w:asciiTheme="majorHAnsi" w:hAnsiTheme="majorHAnsi" w:cs="Times New Roman"/>
          <w:bCs/>
          <w:sz w:val="24"/>
          <w:szCs w:val="24"/>
        </w:rPr>
      </w:pPr>
      <w:r>
        <w:rPr>
          <w:rFonts w:asciiTheme="majorHAnsi" w:hAnsiTheme="majorHAnsi" w:cs="Times New Roman"/>
          <w:bCs/>
          <w:sz w:val="24"/>
          <w:szCs w:val="24"/>
        </w:rPr>
        <w:t>The commission had no questions for Mr. Page.</w:t>
      </w:r>
    </w:p>
    <w:p w14:paraId="60A3A21D" w14:textId="5F209011" w:rsidR="00690C49" w:rsidRDefault="00690C49" w:rsidP="008A37F6">
      <w:pPr>
        <w:jc w:val="both"/>
        <w:rPr>
          <w:rFonts w:asciiTheme="majorHAnsi" w:hAnsiTheme="majorHAnsi" w:cs="Times New Roman"/>
          <w:bCs/>
          <w:sz w:val="24"/>
          <w:szCs w:val="24"/>
        </w:rPr>
      </w:pPr>
      <w:r>
        <w:rPr>
          <w:rFonts w:asciiTheme="majorHAnsi" w:hAnsiTheme="majorHAnsi" w:cs="Times New Roman"/>
          <w:bCs/>
          <w:sz w:val="24"/>
          <w:szCs w:val="24"/>
        </w:rPr>
        <w:t xml:space="preserve">Mr. Nick Kruenen came forward to represent the application. </w:t>
      </w:r>
    </w:p>
    <w:p w14:paraId="7F43D076" w14:textId="149AB825" w:rsidR="00690C49" w:rsidRDefault="00690C49" w:rsidP="008A37F6">
      <w:pPr>
        <w:jc w:val="both"/>
        <w:rPr>
          <w:rFonts w:asciiTheme="majorHAnsi" w:hAnsiTheme="majorHAnsi" w:cs="Times New Roman"/>
          <w:bCs/>
          <w:sz w:val="24"/>
          <w:szCs w:val="24"/>
        </w:rPr>
      </w:pPr>
      <w:r>
        <w:rPr>
          <w:rFonts w:asciiTheme="majorHAnsi" w:hAnsiTheme="majorHAnsi" w:cs="Times New Roman"/>
          <w:bCs/>
          <w:sz w:val="24"/>
          <w:szCs w:val="24"/>
        </w:rPr>
        <w:t xml:space="preserve">Commissioner Skeen stated that there is a sewer easement that goes along the north and south side property lines. Mr. Kruenen stated they would make sure that it </w:t>
      </w:r>
      <w:proofErr w:type="gramStart"/>
      <w:r>
        <w:rPr>
          <w:rFonts w:asciiTheme="majorHAnsi" w:hAnsiTheme="majorHAnsi" w:cs="Times New Roman"/>
          <w:bCs/>
          <w:sz w:val="24"/>
          <w:szCs w:val="24"/>
        </w:rPr>
        <w:t>was shot</w:t>
      </w:r>
      <w:proofErr w:type="gramEnd"/>
      <w:r>
        <w:rPr>
          <w:rFonts w:asciiTheme="majorHAnsi" w:hAnsiTheme="majorHAnsi" w:cs="Times New Roman"/>
          <w:bCs/>
          <w:sz w:val="24"/>
          <w:szCs w:val="24"/>
        </w:rPr>
        <w:t xml:space="preserve"> and notated on the final plat. </w:t>
      </w:r>
    </w:p>
    <w:p w14:paraId="0857C967" w14:textId="479057B3" w:rsidR="008A37F6" w:rsidRDefault="008A37F6" w:rsidP="008A37F6">
      <w:pPr>
        <w:jc w:val="both"/>
        <w:rPr>
          <w:rFonts w:asciiTheme="majorHAnsi" w:hAnsiTheme="majorHAnsi" w:cs="Times New Roman"/>
          <w:bCs/>
          <w:sz w:val="24"/>
          <w:szCs w:val="24"/>
        </w:rPr>
      </w:pPr>
      <w:r>
        <w:rPr>
          <w:rFonts w:asciiTheme="majorHAnsi" w:hAnsiTheme="majorHAnsi" w:cs="Times New Roman"/>
          <w:bCs/>
          <w:sz w:val="24"/>
          <w:szCs w:val="24"/>
        </w:rPr>
        <w:t>Commissioner Carter asked if there was anyone present to speak for or against the application. There was no one</w:t>
      </w:r>
      <w:r w:rsidR="00690C49">
        <w:rPr>
          <w:rFonts w:asciiTheme="majorHAnsi" w:hAnsiTheme="majorHAnsi" w:cs="Times New Roman"/>
          <w:bCs/>
          <w:sz w:val="24"/>
          <w:szCs w:val="24"/>
        </w:rPr>
        <w:t>.</w:t>
      </w:r>
    </w:p>
    <w:p w14:paraId="77A3144D" w14:textId="4528273E" w:rsidR="00A05470" w:rsidRPr="00A05470" w:rsidRDefault="008A37F6" w:rsidP="00A05470">
      <w:pPr>
        <w:jc w:val="both"/>
        <w:rPr>
          <w:rFonts w:asciiTheme="majorHAnsi" w:hAnsiTheme="majorHAnsi"/>
          <w:sz w:val="24"/>
          <w:szCs w:val="24"/>
        </w:rPr>
      </w:pPr>
      <w:r w:rsidRPr="00A05470">
        <w:rPr>
          <w:rFonts w:asciiTheme="majorHAnsi" w:hAnsiTheme="majorHAnsi" w:cs="Times New Roman"/>
          <w:bCs/>
          <w:sz w:val="24"/>
          <w:szCs w:val="24"/>
        </w:rPr>
        <w:lastRenderedPageBreak/>
        <w:t xml:space="preserve">Commissioner </w:t>
      </w:r>
      <w:r w:rsidR="00690C49" w:rsidRPr="00A05470">
        <w:rPr>
          <w:rFonts w:asciiTheme="majorHAnsi" w:hAnsiTheme="majorHAnsi" w:cs="Times New Roman"/>
          <w:bCs/>
          <w:sz w:val="24"/>
          <w:szCs w:val="24"/>
        </w:rPr>
        <w:t xml:space="preserve">Skeen made a </w:t>
      </w:r>
      <w:r w:rsidR="00A05470" w:rsidRPr="00A05470">
        <w:rPr>
          <w:rFonts w:asciiTheme="majorHAnsi" w:hAnsiTheme="majorHAnsi" w:cs="Times New Roman"/>
          <w:bCs/>
          <w:sz w:val="24"/>
          <w:szCs w:val="24"/>
        </w:rPr>
        <w:t xml:space="preserve">motion to </w:t>
      </w:r>
      <w:r w:rsidR="00A05470" w:rsidRPr="00A05470">
        <w:rPr>
          <w:rFonts w:asciiTheme="majorHAnsi" w:hAnsiTheme="majorHAnsi"/>
          <w:sz w:val="24"/>
          <w:szCs w:val="24"/>
        </w:rPr>
        <w:t>grant Final Plat approval to Creekside Commercial Subdivision, 2 Lots, 4.63 total acres located on the north side of Creekside Boulevard, east of Mc</w:t>
      </w:r>
      <w:r w:rsidR="00173D6B">
        <w:rPr>
          <w:rFonts w:asciiTheme="majorHAnsi" w:hAnsiTheme="majorHAnsi"/>
          <w:sz w:val="24"/>
          <w:szCs w:val="24"/>
        </w:rPr>
        <w:t>In</w:t>
      </w:r>
      <w:r w:rsidR="00A05470" w:rsidRPr="00A05470">
        <w:rPr>
          <w:rFonts w:asciiTheme="majorHAnsi" w:hAnsiTheme="majorHAnsi"/>
          <w:sz w:val="24"/>
          <w:szCs w:val="24"/>
        </w:rPr>
        <w:t>gvale Road, north of East Commerce Street, in Section 17, Township 3 South, Range 7 West, based upon a finding that the submitted plat generally conforms to the requirements of the City’s codes and ordinances, subject to the following conditions:</w:t>
      </w:r>
    </w:p>
    <w:p w14:paraId="464EC628" w14:textId="6EABB15A" w:rsidR="00A05470" w:rsidRPr="00A05470" w:rsidRDefault="00A05470" w:rsidP="00A05470">
      <w:pPr>
        <w:pStyle w:val="ListParagraph"/>
        <w:numPr>
          <w:ilvl w:val="0"/>
          <w:numId w:val="16"/>
        </w:numPr>
        <w:tabs>
          <w:tab w:val="left" w:pos="360"/>
        </w:tabs>
        <w:spacing w:after="0" w:line="240" w:lineRule="auto"/>
        <w:rPr>
          <w:rFonts w:asciiTheme="majorHAnsi" w:hAnsiTheme="majorHAnsi"/>
          <w:bCs/>
          <w:sz w:val="24"/>
          <w:szCs w:val="24"/>
        </w:rPr>
      </w:pPr>
      <w:r w:rsidRPr="00A05470">
        <w:rPr>
          <w:rFonts w:asciiTheme="majorHAnsi" w:hAnsiTheme="majorHAnsi"/>
          <w:bCs/>
          <w:sz w:val="24"/>
          <w:szCs w:val="24"/>
        </w:rPr>
        <w:t>Revise the plat as follows:</w:t>
      </w:r>
    </w:p>
    <w:p w14:paraId="5714D3DB" w14:textId="77777777" w:rsidR="00A05470" w:rsidRPr="00A05470" w:rsidRDefault="00A05470" w:rsidP="00A05470">
      <w:pPr>
        <w:pStyle w:val="ListParagraph"/>
        <w:ind w:left="360"/>
        <w:rPr>
          <w:rFonts w:asciiTheme="majorHAnsi" w:hAnsiTheme="majorHAnsi"/>
          <w:bCs/>
          <w:sz w:val="24"/>
          <w:szCs w:val="24"/>
        </w:rPr>
      </w:pPr>
    </w:p>
    <w:p w14:paraId="551064E7" w14:textId="77777777" w:rsidR="00A05470" w:rsidRPr="00A05470" w:rsidRDefault="00A05470" w:rsidP="00A05470">
      <w:pPr>
        <w:pStyle w:val="ListParagraph"/>
        <w:numPr>
          <w:ilvl w:val="0"/>
          <w:numId w:val="15"/>
        </w:numPr>
        <w:spacing w:after="0" w:line="240" w:lineRule="auto"/>
        <w:ind w:left="720"/>
        <w:jc w:val="both"/>
        <w:rPr>
          <w:rFonts w:asciiTheme="majorHAnsi" w:hAnsiTheme="majorHAnsi"/>
          <w:bCs/>
          <w:sz w:val="24"/>
          <w:szCs w:val="24"/>
        </w:rPr>
      </w:pPr>
      <w:r w:rsidRPr="00A05470">
        <w:rPr>
          <w:rFonts w:asciiTheme="majorHAnsi" w:hAnsiTheme="majorHAnsi"/>
          <w:bCs/>
          <w:sz w:val="24"/>
          <w:szCs w:val="24"/>
        </w:rPr>
        <w:t xml:space="preserve">Revise the </w:t>
      </w:r>
      <w:proofErr w:type="gramStart"/>
      <w:r w:rsidRPr="00A05470">
        <w:rPr>
          <w:rFonts w:asciiTheme="majorHAnsi" w:hAnsiTheme="majorHAnsi"/>
          <w:bCs/>
          <w:sz w:val="24"/>
          <w:szCs w:val="24"/>
        </w:rPr>
        <w:t>50</w:t>
      </w:r>
      <w:proofErr w:type="gramEnd"/>
      <w:r w:rsidRPr="00A05470">
        <w:rPr>
          <w:rFonts w:asciiTheme="majorHAnsi" w:hAnsiTheme="majorHAnsi"/>
          <w:bCs/>
          <w:sz w:val="24"/>
          <w:szCs w:val="24"/>
        </w:rPr>
        <w:t>’ wide “preserve” area to read as a 50’wide “no disturb landscape easement.”</w:t>
      </w:r>
    </w:p>
    <w:p w14:paraId="70FBE4C8" w14:textId="77777777" w:rsidR="00A05470" w:rsidRPr="00A05470" w:rsidRDefault="00A05470" w:rsidP="00A05470">
      <w:pPr>
        <w:pStyle w:val="ListParagraph"/>
        <w:numPr>
          <w:ilvl w:val="0"/>
          <w:numId w:val="15"/>
        </w:numPr>
        <w:spacing w:after="0" w:line="240" w:lineRule="auto"/>
        <w:ind w:left="720"/>
        <w:jc w:val="both"/>
        <w:rPr>
          <w:rFonts w:asciiTheme="majorHAnsi" w:hAnsiTheme="majorHAnsi"/>
          <w:bCs/>
          <w:sz w:val="24"/>
          <w:szCs w:val="24"/>
        </w:rPr>
      </w:pPr>
      <w:r w:rsidRPr="00A05470">
        <w:rPr>
          <w:rFonts w:asciiTheme="majorHAnsi" w:hAnsiTheme="majorHAnsi"/>
          <w:bCs/>
          <w:sz w:val="24"/>
          <w:szCs w:val="24"/>
        </w:rPr>
        <w:t xml:space="preserve">Revise the plat drawing to correct note #5 to state that the utility easement along the rear property line of the lots is </w:t>
      </w:r>
      <w:proofErr w:type="gramStart"/>
      <w:r w:rsidRPr="00A05470">
        <w:rPr>
          <w:rFonts w:asciiTheme="majorHAnsi" w:hAnsiTheme="majorHAnsi"/>
          <w:bCs/>
          <w:sz w:val="24"/>
          <w:szCs w:val="24"/>
        </w:rPr>
        <w:t>10</w:t>
      </w:r>
      <w:proofErr w:type="gramEnd"/>
      <w:r w:rsidRPr="00A05470">
        <w:rPr>
          <w:rFonts w:asciiTheme="majorHAnsi" w:hAnsiTheme="majorHAnsi"/>
          <w:bCs/>
          <w:sz w:val="24"/>
          <w:szCs w:val="24"/>
        </w:rPr>
        <w:t>’ wide not 5’.  Adjust the plat drawing to reflect the utility easements to the proper scale</w:t>
      </w:r>
      <w:proofErr w:type="gramStart"/>
      <w:r w:rsidRPr="00A05470">
        <w:rPr>
          <w:rFonts w:asciiTheme="majorHAnsi" w:hAnsiTheme="majorHAnsi"/>
          <w:bCs/>
          <w:sz w:val="24"/>
          <w:szCs w:val="24"/>
        </w:rPr>
        <w:t xml:space="preserve">.  </w:t>
      </w:r>
      <w:proofErr w:type="gramEnd"/>
      <w:r w:rsidRPr="00A05470">
        <w:rPr>
          <w:rFonts w:asciiTheme="majorHAnsi" w:hAnsiTheme="majorHAnsi"/>
          <w:bCs/>
          <w:sz w:val="24"/>
          <w:szCs w:val="24"/>
        </w:rPr>
        <w:t>Label the utility easements on the other property lines accordingly.</w:t>
      </w:r>
    </w:p>
    <w:p w14:paraId="0A84B7F5" w14:textId="77777777" w:rsidR="00A05470" w:rsidRPr="00A05470" w:rsidRDefault="00A05470" w:rsidP="00A05470">
      <w:pPr>
        <w:pStyle w:val="ListParagraph"/>
        <w:numPr>
          <w:ilvl w:val="0"/>
          <w:numId w:val="15"/>
        </w:numPr>
        <w:spacing w:after="0" w:line="240" w:lineRule="auto"/>
        <w:ind w:left="720"/>
        <w:jc w:val="both"/>
        <w:rPr>
          <w:rFonts w:asciiTheme="majorHAnsi" w:hAnsiTheme="majorHAnsi"/>
          <w:bCs/>
          <w:sz w:val="24"/>
          <w:szCs w:val="24"/>
        </w:rPr>
      </w:pPr>
      <w:r w:rsidRPr="00A05470">
        <w:rPr>
          <w:rFonts w:asciiTheme="majorHAnsi" w:hAnsiTheme="majorHAnsi"/>
          <w:bCs/>
          <w:sz w:val="24"/>
          <w:szCs w:val="24"/>
        </w:rPr>
        <w:t>Revise the plat drawing to correct note #6</w:t>
      </w:r>
      <w:proofErr w:type="gramStart"/>
      <w:r w:rsidRPr="00A05470">
        <w:rPr>
          <w:rFonts w:asciiTheme="majorHAnsi" w:hAnsiTheme="majorHAnsi"/>
          <w:bCs/>
          <w:sz w:val="24"/>
          <w:szCs w:val="24"/>
        </w:rPr>
        <w:t xml:space="preserve">.  </w:t>
      </w:r>
      <w:proofErr w:type="gramEnd"/>
      <w:r w:rsidRPr="00A05470">
        <w:rPr>
          <w:rFonts w:asciiTheme="majorHAnsi" w:hAnsiTheme="majorHAnsi"/>
          <w:bCs/>
          <w:sz w:val="24"/>
          <w:szCs w:val="24"/>
        </w:rPr>
        <w:t xml:space="preserve">A portion of the subject property </w:t>
      </w:r>
      <w:r w:rsidRPr="00A05470">
        <w:rPr>
          <w:rFonts w:asciiTheme="majorHAnsi" w:hAnsiTheme="majorHAnsi"/>
          <w:b/>
          <w:sz w:val="24"/>
          <w:szCs w:val="24"/>
        </w:rPr>
        <w:t>does</w:t>
      </w:r>
      <w:r w:rsidRPr="00A05470">
        <w:rPr>
          <w:rFonts w:asciiTheme="majorHAnsi" w:hAnsiTheme="majorHAnsi"/>
          <w:bCs/>
          <w:sz w:val="24"/>
          <w:szCs w:val="24"/>
        </w:rPr>
        <w:t xml:space="preserve"> lie within the </w:t>
      </w:r>
      <w:proofErr w:type="gramStart"/>
      <w:r w:rsidRPr="00A05470">
        <w:rPr>
          <w:rFonts w:asciiTheme="majorHAnsi" w:hAnsiTheme="majorHAnsi"/>
          <w:bCs/>
          <w:sz w:val="24"/>
          <w:szCs w:val="24"/>
        </w:rPr>
        <w:t>100</w:t>
      </w:r>
      <w:proofErr w:type="gramEnd"/>
      <w:r w:rsidRPr="00A05470">
        <w:rPr>
          <w:rFonts w:asciiTheme="majorHAnsi" w:hAnsiTheme="majorHAnsi"/>
          <w:bCs/>
          <w:sz w:val="24"/>
          <w:szCs w:val="24"/>
        </w:rPr>
        <w:t>’ floodplain.</w:t>
      </w:r>
    </w:p>
    <w:p w14:paraId="2091E9AE" w14:textId="77777777" w:rsidR="00A05470" w:rsidRPr="00A05470" w:rsidRDefault="00A05470" w:rsidP="00A05470">
      <w:pPr>
        <w:pStyle w:val="ListParagraph"/>
        <w:numPr>
          <w:ilvl w:val="0"/>
          <w:numId w:val="15"/>
        </w:numPr>
        <w:spacing w:after="0" w:line="240" w:lineRule="auto"/>
        <w:ind w:left="720"/>
        <w:jc w:val="both"/>
        <w:rPr>
          <w:rFonts w:asciiTheme="majorHAnsi" w:hAnsiTheme="majorHAnsi"/>
          <w:bCs/>
          <w:sz w:val="24"/>
          <w:szCs w:val="24"/>
        </w:rPr>
      </w:pPr>
      <w:r w:rsidRPr="00A05470">
        <w:rPr>
          <w:rFonts w:asciiTheme="majorHAnsi" w:hAnsiTheme="majorHAnsi"/>
          <w:bCs/>
          <w:sz w:val="24"/>
          <w:szCs w:val="24"/>
        </w:rPr>
        <w:t xml:space="preserve">Revise the plat drawing to reflect the previously recorded </w:t>
      </w:r>
      <w:proofErr w:type="gramStart"/>
      <w:r w:rsidRPr="00A05470">
        <w:rPr>
          <w:rFonts w:asciiTheme="majorHAnsi" w:hAnsiTheme="majorHAnsi"/>
          <w:bCs/>
          <w:sz w:val="24"/>
          <w:szCs w:val="24"/>
        </w:rPr>
        <w:t>30</w:t>
      </w:r>
      <w:proofErr w:type="gramEnd"/>
      <w:r w:rsidRPr="00A05470">
        <w:rPr>
          <w:rFonts w:asciiTheme="majorHAnsi" w:hAnsiTheme="majorHAnsi"/>
          <w:bCs/>
          <w:sz w:val="24"/>
          <w:szCs w:val="24"/>
        </w:rPr>
        <w:t>’ wide sanitary sewer easement along the south and easter areas of the subject property.</w:t>
      </w:r>
    </w:p>
    <w:p w14:paraId="18BE6A1E" w14:textId="77777777" w:rsidR="00A05470" w:rsidRPr="00A05470" w:rsidRDefault="00A05470" w:rsidP="00A05470">
      <w:pPr>
        <w:pStyle w:val="ListParagraph"/>
        <w:numPr>
          <w:ilvl w:val="0"/>
          <w:numId w:val="15"/>
        </w:numPr>
        <w:spacing w:after="0" w:line="240" w:lineRule="auto"/>
        <w:ind w:left="720"/>
        <w:jc w:val="both"/>
        <w:rPr>
          <w:rFonts w:asciiTheme="majorHAnsi" w:hAnsiTheme="majorHAnsi"/>
          <w:bCs/>
          <w:sz w:val="24"/>
          <w:szCs w:val="24"/>
        </w:rPr>
      </w:pPr>
      <w:r w:rsidRPr="00A05470">
        <w:rPr>
          <w:rFonts w:asciiTheme="majorHAnsi" w:hAnsiTheme="majorHAnsi"/>
          <w:bCs/>
          <w:sz w:val="24"/>
          <w:szCs w:val="24"/>
        </w:rPr>
        <w:t xml:space="preserve">Owner’s and Mortgagee’s Certificates to state “…and dedicate the right-of-way for the roads and utility easements as shown on the plat of the Subdivision to the City of Hernando, Mississippi, for the public use forever.” </w:t>
      </w:r>
    </w:p>
    <w:p w14:paraId="15615A5C" w14:textId="66E2BA22" w:rsidR="00A05470" w:rsidRPr="00A05470" w:rsidRDefault="00A05470" w:rsidP="00A05470">
      <w:pPr>
        <w:pStyle w:val="ListParagraph"/>
        <w:numPr>
          <w:ilvl w:val="0"/>
          <w:numId w:val="16"/>
        </w:numPr>
        <w:spacing w:after="0" w:line="240" w:lineRule="auto"/>
        <w:jc w:val="both"/>
        <w:rPr>
          <w:rFonts w:asciiTheme="majorHAnsi" w:hAnsiTheme="majorHAnsi"/>
          <w:bCs/>
          <w:sz w:val="24"/>
          <w:szCs w:val="24"/>
        </w:rPr>
      </w:pPr>
      <w:r w:rsidRPr="00A05470">
        <w:rPr>
          <w:rFonts w:asciiTheme="majorHAnsi" w:hAnsiTheme="majorHAnsi"/>
          <w:bCs/>
          <w:sz w:val="24"/>
          <w:szCs w:val="24"/>
        </w:rPr>
        <w:t>Improvements are to be the responsibility of the developer and not the responsibility of the City of Hernando.</w:t>
      </w:r>
    </w:p>
    <w:p w14:paraId="33EC5EA3" w14:textId="69E52BE3" w:rsidR="00A05470" w:rsidRPr="00A05470" w:rsidRDefault="00A05470" w:rsidP="00A05470">
      <w:pPr>
        <w:pStyle w:val="ListParagraph"/>
        <w:numPr>
          <w:ilvl w:val="0"/>
          <w:numId w:val="16"/>
        </w:numPr>
        <w:spacing w:after="0" w:line="240" w:lineRule="auto"/>
        <w:jc w:val="both"/>
        <w:rPr>
          <w:rFonts w:asciiTheme="majorHAnsi" w:hAnsiTheme="majorHAnsi"/>
          <w:bCs/>
          <w:sz w:val="24"/>
          <w:szCs w:val="24"/>
        </w:rPr>
      </w:pPr>
      <w:r w:rsidRPr="00A05470">
        <w:rPr>
          <w:rFonts w:asciiTheme="majorHAnsi" w:hAnsiTheme="majorHAnsi"/>
          <w:bCs/>
          <w:sz w:val="24"/>
          <w:szCs w:val="24"/>
        </w:rPr>
        <w:t>Prior to the initiation of construction of public improvements, the Developer shall submit two (2) complete sets of construction plans for review and approval to the Office of Planning</w:t>
      </w:r>
      <w:proofErr w:type="gramStart"/>
      <w:r w:rsidRPr="00A05470">
        <w:rPr>
          <w:rFonts w:asciiTheme="majorHAnsi" w:hAnsiTheme="majorHAnsi"/>
          <w:bCs/>
          <w:sz w:val="24"/>
          <w:szCs w:val="24"/>
        </w:rPr>
        <w:t xml:space="preserve">.  </w:t>
      </w:r>
      <w:proofErr w:type="gramEnd"/>
      <w:r w:rsidRPr="00A05470">
        <w:rPr>
          <w:rFonts w:asciiTheme="majorHAnsi" w:hAnsiTheme="majorHAnsi"/>
          <w:bCs/>
          <w:sz w:val="24"/>
          <w:szCs w:val="24"/>
        </w:rPr>
        <w:t xml:space="preserve">Grading, drainage, and engineering construction plans to </w:t>
      </w:r>
      <w:proofErr w:type="gramStart"/>
      <w:r w:rsidRPr="00A05470">
        <w:rPr>
          <w:rFonts w:asciiTheme="majorHAnsi" w:hAnsiTheme="majorHAnsi"/>
          <w:bCs/>
          <w:sz w:val="24"/>
          <w:szCs w:val="24"/>
        </w:rPr>
        <w:t>be approved</w:t>
      </w:r>
      <w:proofErr w:type="gramEnd"/>
      <w:r w:rsidRPr="00A05470">
        <w:rPr>
          <w:rFonts w:asciiTheme="majorHAnsi" w:hAnsiTheme="majorHAnsi"/>
          <w:bCs/>
          <w:sz w:val="24"/>
          <w:szCs w:val="24"/>
        </w:rPr>
        <w:t xml:space="preserve"> by the City Engineer and Public Works Director.</w:t>
      </w:r>
    </w:p>
    <w:p w14:paraId="67A6C930" w14:textId="21BBEE3C" w:rsidR="00A05470" w:rsidRPr="00A05470" w:rsidRDefault="00A05470" w:rsidP="00A05470">
      <w:pPr>
        <w:pStyle w:val="ListParagraph"/>
        <w:numPr>
          <w:ilvl w:val="0"/>
          <w:numId w:val="16"/>
        </w:numPr>
        <w:spacing w:after="0" w:line="240" w:lineRule="auto"/>
        <w:jc w:val="both"/>
        <w:rPr>
          <w:rFonts w:asciiTheme="majorHAnsi" w:hAnsiTheme="majorHAnsi"/>
          <w:bCs/>
          <w:sz w:val="24"/>
          <w:szCs w:val="24"/>
        </w:rPr>
      </w:pPr>
      <w:r>
        <w:rPr>
          <w:rFonts w:asciiTheme="majorHAnsi" w:hAnsiTheme="majorHAnsi"/>
          <w:bCs/>
          <w:sz w:val="24"/>
          <w:szCs w:val="24"/>
        </w:rPr>
        <w:t>T</w:t>
      </w:r>
      <w:r w:rsidRPr="00A05470">
        <w:rPr>
          <w:rFonts w:asciiTheme="majorHAnsi" w:hAnsiTheme="majorHAnsi"/>
          <w:bCs/>
          <w:sz w:val="24"/>
          <w:szCs w:val="24"/>
        </w:rPr>
        <w:t xml:space="preserve">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including one-half of the right-of-way of Creekside Boulevard to the extent that the road borders this development.  A performance guarantee must </w:t>
      </w:r>
      <w:proofErr w:type="gramStart"/>
      <w:r w:rsidRPr="00A05470">
        <w:rPr>
          <w:rFonts w:asciiTheme="majorHAnsi" w:hAnsiTheme="majorHAnsi"/>
          <w:bCs/>
          <w:sz w:val="24"/>
          <w:szCs w:val="24"/>
        </w:rPr>
        <w:t>be filed</w:t>
      </w:r>
      <w:proofErr w:type="gramEnd"/>
      <w:r w:rsidRPr="00A05470">
        <w:rPr>
          <w:rFonts w:asciiTheme="majorHAnsi" w:hAnsiTheme="majorHAnsi"/>
          <w:bCs/>
          <w:sz w:val="24"/>
          <w:szCs w:val="24"/>
        </w:rPr>
        <w:t xml:space="preserve"> for the remainder of the improvements in an amount set by the City Engineer. This includes another </w:t>
      </w:r>
      <w:proofErr w:type="gramStart"/>
      <w:r w:rsidRPr="00A05470">
        <w:rPr>
          <w:rFonts w:asciiTheme="majorHAnsi" w:hAnsiTheme="majorHAnsi"/>
          <w:bCs/>
          <w:sz w:val="24"/>
          <w:szCs w:val="24"/>
        </w:rPr>
        <w:t>1</w:t>
      </w:r>
      <w:proofErr w:type="gramEnd"/>
      <w:r w:rsidRPr="00A05470">
        <w:rPr>
          <w:rFonts w:asciiTheme="majorHAnsi" w:hAnsiTheme="majorHAnsi"/>
          <w:bCs/>
          <w:sz w:val="24"/>
          <w:szCs w:val="24"/>
        </w:rPr>
        <w:t xml:space="preserve">½" of blacktop making a total of three (3") of blacktop surface and sidewalks. Prior to recording the final plat, all public improvements shall </w:t>
      </w:r>
      <w:proofErr w:type="gramStart"/>
      <w:r w:rsidRPr="00A05470">
        <w:rPr>
          <w:rFonts w:asciiTheme="majorHAnsi" w:hAnsiTheme="majorHAnsi"/>
          <w:bCs/>
          <w:sz w:val="24"/>
          <w:szCs w:val="24"/>
        </w:rPr>
        <w:t>be installed</w:t>
      </w:r>
      <w:proofErr w:type="gramEnd"/>
      <w:r w:rsidRPr="00A05470">
        <w:rPr>
          <w:rFonts w:asciiTheme="majorHAnsi" w:hAnsiTheme="majorHAnsi"/>
          <w:bCs/>
          <w:sz w:val="24"/>
          <w:szCs w:val="24"/>
        </w:rPr>
        <w:t>, completed, and accepted by the City of Hernando.</w:t>
      </w:r>
      <w:r w:rsidRPr="00A05470">
        <w:rPr>
          <w:rFonts w:asciiTheme="majorHAnsi" w:hAnsiTheme="majorHAnsi"/>
          <w:sz w:val="24"/>
          <w:szCs w:val="24"/>
        </w:rPr>
        <w:t xml:space="preserve"> </w:t>
      </w:r>
    </w:p>
    <w:p w14:paraId="693A245B" w14:textId="1C6EAF5D" w:rsidR="00A05470" w:rsidRPr="00A05470" w:rsidRDefault="00A05470" w:rsidP="00A05470">
      <w:pPr>
        <w:pStyle w:val="ListParagraph"/>
        <w:numPr>
          <w:ilvl w:val="0"/>
          <w:numId w:val="16"/>
        </w:numPr>
        <w:spacing w:after="0" w:line="240" w:lineRule="auto"/>
        <w:rPr>
          <w:rFonts w:asciiTheme="majorHAnsi" w:hAnsiTheme="majorHAnsi"/>
          <w:bCs/>
          <w:sz w:val="24"/>
          <w:szCs w:val="24"/>
        </w:rPr>
      </w:pPr>
      <w:r w:rsidRPr="00A05470">
        <w:rPr>
          <w:rFonts w:asciiTheme="majorHAnsi" w:hAnsiTheme="majorHAnsi"/>
          <w:sz w:val="24"/>
          <w:szCs w:val="24"/>
        </w:rPr>
        <w:t>S</w:t>
      </w:r>
      <w:r w:rsidRPr="00A05470">
        <w:rPr>
          <w:rFonts w:asciiTheme="majorHAnsi" w:hAnsiTheme="majorHAnsi"/>
          <w:bCs/>
          <w:sz w:val="24"/>
          <w:szCs w:val="24"/>
        </w:rPr>
        <w:t xml:space="preserve">idewalks shall </w:t>
      </w:r>
      <w:proofErr w:type="gramStart"/>
      <w:r w:rsidRPr="00A05470">
        <w:rPr>
          <w:rFonts w:asciiTheme="majorHAnsi" w:hAnsiTheme="majorHAnsi"/>
          <w:bCs/>
          <w:sz w:val="24"/>
          <w:szCs w:val="24"/>
        </w:rPr>
        <w:t>be installed</w:t>
      </w:r>
      <w:proofErr w:type="gramEnd"/>
      <w:r w:rsidRPr="00A05470">
        <w:rPr>
          <w:rFonts w:asciiTheme="majorHAnsi" w:hAnsiTheme="majorHAnsi"/>
          <w:bCs/>
          <w:sz w:val="24"/>
          <w:szCs w:val="24"/>
        </w:rPr>
        <w:t xml:space="preserve"> on the north side of Creekside Boulevard to the extent that the road borders the subdivision.</w:t>
      </w:r>
    </w:p>
    <w:p w14:paraId="4C3F38E5" w14:textId="01F311F9" w:rsidR="00A05470" w:rsidRPr="00A05470" w:rsidRDefault="00A05470" w:rsidP="00A05470">
      <w:pPr>
        <w:pStyle w:val="ListParagraph"/>
        <w:numPr>
          <w:ilvl w:val="0"/>
          <w:numId w:val="16"/>
        </w:numPr>
        <w:spacing w:after="0" w:line="240" w:lineRule="auto"/>
        <w:rPr>
          <w:rFonts w:asciiTheme="majorHAnsi" w:hAnsiTheme="majorHAnsi"/>
          <w:bCs/>
          <w:sz w:val="24"/>
          <w:szCs w:val="24"/>
        </w:rPr>
      </w:pPr>
      <w:r w:rsidRPr="00A05470">
        <w:rPr>
          <w:rFonts w:asciiTheme="majorHAnsi" w:hAnsiTheme="majorHAnsi"/>
          <w:bCs/>
          <w:sz w:val="24"/>
          <w:szCs w:val="24"/>
        </w:rPr>
        <w:t xml:space="preserve">Prior to the beginning of utility and improvement construction, the Developer shall </w:t>
      </w:r>
      <w:proofErr w:type="gramStart"/>
      <w:r w:rsidRPr="00A05470">
        <w:rPr>
          <w:rFonts w:asciiTheme="majorHAnsi" w:hAnsiTheme="majorHAnsi"/>
          <w:bCs/>
          <w:sz w:val="24"/>
          <w:szCs w:val="24"/>
        </w:rPr>
        <w:t>enter into</w:t>
      </w:r>
      <w:proofErr w:type="gramEnd"/>
      <w:r w:rsidRPr="00A05470">
        <w:rPr>
          <w:rFonts w:asciiTheme="majorHAnsi" w:hAnsiTheme="majorHAnsi"/>
          <w:bCs/>
          <w:sz w:val="24"/>
          <w:szCs w:val="24"/>
        </w:rPr>
        <w:t xml:space="preserve">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4E5112C9" w14:textId="77C2D948" w:rsidR="00A05470" w:rsidRPr="00A05470" w:rsidRDefault="00A05470" w:rsidP="00A05470">
      <w:pPr>
        <w:pStyle w:val="ListParagraph"/>
        <w:numPr>
          <w:ilvl w:val="0"/>
          <w:numId w:val="16"/>
        </w:numPr>
        <w:spacing w:after="0" w:line="240" w:lineRule="auto"/>
        <w:rPr>
          <w:rFonts w:asciiTheme="majorHAnsi" w:hAnsiTheme="majorHAnsi"/>
          <w:bCs/>
          <w:sz w:val="24"/>
          <w:szCs w:val="24"/>
        </w:rPr>
      </w:pPr>
      <w:r w:rsidRPr="00A05470">
        <w:rPr>
          <w:rFonts w:asciiTheme="majorHAnsi" w:hAnsiTheme="majorHAnsi"/>
          <w:bCs/>
          <w:sz w:val="24"/>
          <w:szCs w:val="24"/>
        </w:rPr>
        <w:lastRenderedPageBreak/>
        <w:t>Streetlights shall be installed at the developer’s expense</w:t>
      </w:r>
      <w:proofErr w:type="gramStart"/>
      <w:r w:rsidRPr="00A05470">
        <w:rPr>
          <w:rFonts w:asciiTheme="majorHAnsi" w:hAnsiTheme="majorHAnsi"/>
          <w:bCs/>
          <w:sz w:val="24"/>
          <w:szCs w:val="24"/>
        </w:rPr>
        <w:t xml:space="preserve">.  </w:t>
      </w:r>
      <w:proofErr w:type="gramEnd"/>
      <w:r w:rsidRPr="00A05470">
        <w:rPr>
          <w:rFonts w:asciiTheme="majorHAnsi" w:hAnsiTheme="majorHAnsi"/>
          <w:bCs/>
          <w:sz w:val="24"/>
          <w:szCs w:val="24"/>
        </w:rPr>
        <w:t xml:space="preserve">Streetlight plans shall </w:t>
      </w:r>
      <w:proofErr w:type="gramStart"/>
      <w:r w:rsidRPr="00A05470">
        <w:rPr>
          <w:rFonts w:asciiTheme="majorHAnsi" w:hAnsiTheme="majorHAnsi"/>
          <w:bCs/>
          <w:sz w:val="24"/>
          <w:szCs w:val="24"/>
        </w:rPr>
        <w:t>be submitted</w:t>
      </w:r>
      <w:proofErr w:type="gramEnd"/>
      <w:r w:rsidRPr="00A05470">
        <w:rPr>
          <w:rFonts w:asciiTheme="majorHAnsi" w:hAnsiTheme="majorHAnsi"/>
          <w:bCs/>
          <w:sz w:val="24"/>
          <w:szCs w:val="24"/>
        </w:rPr>
        <w:t xml:space="preserve"> to the Office of Planning for City Engineer and Planning Director approval.</w:t>
      </w:r>
    </w:p>
    <w:p w14:paraId="1EB9588C" w14:textId="0FFFACF1" w:rsidR="00A05470" w:rsidRPr="00A05470" w:rsidRDefault="00A05470" w:rsidP="00A05470">
      <w:pPr>
        <w:pStyle w:val="ListParagraph"/>
        <w:numPr>
          <w:ilvl w:val="0"/>
          <w:numId w:val="16"/>
        </w:numPr>
        <w:spacing w:after="0" w:line="240" w:lineRule="auto"/>
        <w:rPr>
          <w:rFonts w:asciiTheme="majorHAnsi" w:hAnsiTheme="majorHAnsi"/>
          <w:bCs/>
          <w:sz w:val="24"/>
          <w:szCs w:val="24"/>
        </w:rPr>
      </w:pPr>
      <w:r>
        <w:rPr>
          <w:rFonts w:asciiTheme="majorHAnsi" w:hAnsiTheme="majorHAnsi"/>
          <w:bCs/>
          <w:sz w:val="24"/>
          <w:szCs w:val="24"/>
        </w:rPr>
        <w:t>A</w:t>
      </w:r>
      <w:r w:rsidRPr="00A05470">
        <w:rPr>
          <w:rFonts w:asciiTheme="majorHAnsi" w:hAnsiTheme="majorHAnsi"/>
          <w:bCs/>
          <w:sz w:val="24"/>
          <w:szCs w:val="24"/>
        </w:rPr>
        <w:t>ll utilities and services (electric, telephone, cable, etc.) are to be installed underground</w:t>
      </w:r>
      <w:proofErr w:type="gramStart"/>
      <w:r w:rsidRPr="00A05470">
        <w:rPr>
          <w:rFonts w:asciiTheme="majorHAnsi" w:hAnsiTheme="majorHAnsi"/>
          <w:bCs/>
          <w:sz w:val="24"/>
          <w:szCs w:val="24"/>
        </w:rPr>
        <w:t xml:space="preserve">.  </w:t>
      </w:r>
      <w:proofErr w:type="gramEnd"/>
      <w:r w:rsidRPr="00A05470">
        <w:rPr>
          <w:rFonts w:asciiTheme="majorHAnsi" w:hAnsiTheme="majorHAnsi"/>
          <w:bCs/>
          <w:sz w:val="24"/>
          <w:szCs w:val="24"/>
        </w:rPr>
        <w:t xml:space="preserve">The water service lines shall </w:t>
      </w:r>
      <w:proofErr w:type="gramStart"/>
      <w:r w:rsidRPr="00A05470">
        <w:rPr>
          <w:rFonts w:asciiTheme="majorHAnsi" w:hAnsiTheme="majorHAnsi"/>
          <w:bCs/>
          <w:sz w:val="24"/>
          <w:szCs w:val="24"/>
        </w:rPr>
        <w:t>be installed</w:t>
      </w:r>
      <w:proofErr w:type="gramEnd"/>
      <w:r w:rsidRPr="00A05470">
        <w:rPr>
          <w:rFonts w:asciiTheme="majorHAnsi" w:hAnsiTheme="majorHAnsi"/>
          <w:bCs/>
          <w:sz w:val="24"/>
          <w:szCs w:val="24"/>
        </w:rPr>
        <w:t xml:space="preserve"> with tracing wire at the top.</w:t>
      </w:r>
    </w:p>
    <w:p w14:paraId="15E6E90D" w14:textId="2A9D7722" w:rsidR="00A05470" w:rsidRPr="00A05470" w:rsidRDefault="00A05470" w:rsidP="00A05470">
      <w:pPr>
        <w:pStyle w:val="ListParagraph"/>
        <w:numPr>
          <w:ilvl w:val="0"/>
          <w:numId w:val="16"/>
        </w:numPr>
        <w:spacing w:after="0" w:line="240" w:lineRule="auto"/>
        <w:jc w:val="both"/>
        <w:rPr>
          <w:rFonts w:asciiTheme="majorHAnsi" w:hAnsiTheme="majorHAnsi"/>
          <w:bCs/>
          <w:sz w:val="24"/>
          <w:szCs w:val="24"/>
        </w:rPr>
      </w:pPr>
      <w:r w:rsidRPr="00A05470">
        <w:rPr>
          <w:rFonts w:asciiTheme="majorHAnsi" w:hAnsiTheme="majorHAnsi"/>
          <w:bCs/>
          <w:sz w:val="24"/>
          <w:szCs w:val="24"/>
        </w:rPr>
        <w:t>Prior to recording the final plat, the Developer shall submit for approval a schedule of Lot Numbers and associated street addresses to the Office of Planning</w:t>
      </w:r>
      <w:proofErr w:type="gramStart"/>
      <w:r w:rsidRPr="00A05470">
        <w:rPr>
          <w:rFonts w:asciiTheme="majorHAnsi" w:hAnsiTheme="majorHAnsi"/>
          <w:bCs/>
          <w:sz w:val="24"/>
          <w:szCs w:val="24"/>
        </w:rPr>
        <w:t xml:space="preserve">.  </w:t>
      </w:r>
      <w:proofErr w:type="gramEnd"/>
    </w:p>
    <w:p w14:paraId="224253D6" w14:textId="22966EAE" w:rsidR="00A05470" w:rsidRPr="00A05470" w:rsidRDefault="00A05470" w:rsidP="00A05470">
      <w:pPr>
        <w:pStyle w:val="ListParagraph"/>
        <w:numPr>
          <w:ilvl w:val="0"/>
          <w:numId w:val="16"/>
        </w:numPr>
        <w:spacing w:after="0" w:line="240" w:lineRule="auto"/>
        <w:jc w:val="both"/>
        <w:rPr>
          <w:rFonts w:asciiTheme="majorHAnsi" w:hAnsiTheme="majorHAnsi"/>
          <w:bCs/>
          <w:sz w:val="24"/>
          <w:szCs w:val="24"/>
        </w:rPr>
      </w:pPr>
      <w:r w:rsidRPr="00A05470">
        <w:rPr>
          <w:rFonts w:asciiTheme="majorHAnsi" w:hAnsiTheme="majorHAnsi"/>
          <w:bCs/>
          <w:sz w:val="24"/>
          <w:szCs w:val="24"/>
        </w:rPr>
        <w:t>Prior to submitting the plat for recording, the applicant shall coordinate with the Post Office the centralized delivery location of the mailboxes.</w:t>
      </w:r>
    </w:p>
    <w:p w14:paraId="014A938F" w14:textId="3EFD6C92" w:rsidR="008A37F6" w:rsidRPr="00A05470" w:rsidRDefault="00A05470" w:rsidP="00690C49">
      <w:pPr>
        <w:jc w:val="both"/>
        <w:rPr>
          <w:rFonts w:asciiTheme="majorHAnsi" w:hAnsiTheme="majorHAnsi"/>
          <w:sz w:val="24"/>
          <w:szCs w:val="24"/>
        </w:rPr>
      </w:pPr>
      <w:r>
        <w:rPr>
          <w:rFonts w:asciiTheme="majorHAnsi" w:hAnsiTheme="majorHAnsi"/>
          <w:sz w:val="24"/>
          <w:szCs w:val="24"/>
        </w:rPr>
        <w:t>Commissioner Hawkins seconded the motion. The motion passed unanimously.</w:t>
      </w:r>
    </w:p>
    <w:p w14:paraId="250B837B" w14:textId="77777777" w:rsidR="008A37F6" w:rsidRPr="00784644" w:rsidRDefault="008A37F6" w:rsidP="008A37F6">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Carter announced the following item: </w:t>
      </w:r>
    </w:p>
    <w:p w14:paraId="45BFD7CE" w14:textId="77777777" w:rsidR="008A37F6" w:rsidRPr="002F6E30" w:rsidRDefault="008A37F6" w:rsidP="008A37F6">
      <w:pPr>
        <w:autoSpaceDE w:val="0"/>
        <w:autoSpaceDN w:val="0"/>
        <w:adjustRightInd w:val="0"/>
        <w:spacing w:after="0" w:line="240" w:lineRule="auto"/>
        <w:jc w:val="both"/>
        <w:rPr>
          <w:rStyle w:val="normaltextrun1"/>
          <w:rFonts w:asciiTheme="majorHAnsi" w:hAnsiTheme="majorHAnsi" w:cs="Arial"/>
          <w:b/>
          <w:sz w:val="24"/>
          <w:szCs w:val="24"/>
        </w:rPr>
      </w:pPr>
    </w:p>
    <w:p w14:paraId="7778394F" w14:textId="1FBEE8F2" w:rsidR="00A05470" w:rsidRDefault="008A37F6" w:rsidP="00A05470">
      <w:pPr>
        <w:pStyle w:val="ListParagraph"/>
        <w:ind w:left="2160" w:hanging="1440"/>
        <w:jc w:val="both"/>
        <w:rPr>
          <w:rFonts w:asciiTheme="majorHAnsi" w:hAnsiTheme="majorHAnsi" w:cs="Times New Roman"/>
          <w:sz w:val="24"/>
          <w:szCs w:val="24"/>
        </w:rPr>
      </w:pPr>
      <w:r w:rsidRPr="002F6E30">
        <w:rPr>
          <w:rFonts w:asciiTheme="majorHAnsi" w:hAnsiTheme="majorHAnsi" w:cs="Cambria"/>
          <w:b/>
          <w:sz w:val="24"/>
          <w:szCs w:val="24"/>
        </w:rPr>
        <w:t xml:space="preserve">Item </w:t>
      </w:r>
      <w:r w:rsidR="00A05470">
        <w:rPr>
          <w:rFonts w:asciiTheme="majorHAnsi" w:hAnsiTheme="majorHAnsi" w:cs="Cambria"/>
          <w:b/>
          <w:sz w:val="24"/>
          <w:szCs w:val="24"/>
        </w:rPr>
        <w:t>10</w:t>
      </w:r>
      <w:r w:rsidRPr="002F6E30">
        <w:rPr>
          <w:rFonts w:asciiTheme="majorHAnsi" w:hAnsiTheme="majorHAnsi" w:cs="Cambria"/>
          <w:b/>
          <w:sz w:val="24"/>
          <w:szCs w:val="24"/>
        </w:rPr>
        <w:t>:</w:t>
      </w:r>
      <w:r w:rsidRPr="002F6E30">
        <w:rPr>
          <w:rFonts w:asciiTheme="majorHAnsi" w:hAnsiTheme="majorHAnsi" w:cs="Times New Roman"/>
          <w:sz w:val="24"/>
          <w:szCs w:val="24"/>
        </w:rPr>
        <w:t xml:space="preserve"> </w:t>
      </w:r>
      <w:r w:rsidRPr="002F6E30">
        <w:rPr>
          <w:rFonts w:asciiTheme="majorHAnsi" w:hAnsiTheme="majorHAnsi" w:cs="Times New Roman"/>
          <w:sz w:val="24"/>
          <w:szCs w:val="24"/>
        </w:rPr>
        <w:tab/>
      </w:r>
      <w:r w:rsidRPr="002F6E30">
        <w:rPr>
          <w:rFonts w:asciiTheme="majorHAnsi" w:hAnsiTheme="majorHAnsi" w:cs="Times New Roman"/>
          <w:b/>
          <w:bCs/>
          <w:sz w:val="24"/>
          <w:szCs w:val="24"/>
        </w:rPr>
        <w:t>PL-1</w:t>
      </w:r>
      <w:r>
        <w:rPr>
          <w:rFonts w:asciiTheme="majorHAnsi" w:hAnsiTheme="majorHAnsi" w:cs="Times New Roman"/>
          <w:b/>
          <w:bCs/>
          <w:sz w:val="24"/>
          <w:szCs w:val="24"/>
        </w:rPr>
        <w:t>6</w:t>
      </w:r>
      <w:r w:rsidR="00A05470">
        <w:rPr>
          <w:rFonts w:asciiTheme="majorHAnsi" w:hAnsiTheme="majorHAnsi" w:cs="Times New Roman"/>
          <w:b/>
          <w:bCs/>
          <w:sz w:val="24"/>
          <w:szCs w:val="24"/>
        </w:rPr>
        <w:t>09</w:t>
      </w:r>
      <w:r w:rsidRPr="002F6E30">
        <w:rPr>
          <w:rFonts w:asciiTheme="majorHAnsi" w:hAnsiTheme="majorHAnsi" w:cs="Times New Roman"/>
          <w:sz w:val="24"/>
          <w:szCs w:val="24"/>
        </w:rPr>
        <w:t xml:space="preserve"> – </w:t>
      </w:r>
      <w:r w:rsidRPr="002F6E30">
        <w:rPr>
          <w:rFonts w:asciiTheme="majorHAnsi" w:hAnsiTheme="majorHAnsi" w:cs="Times New Roman"/>
          <w:bCs/>
          <w:sz w:val="24"/>
          <w:szCs w:val="24"/>
        </w:rPr>
        <w:t xml:space="preserve">Request </w:t>
      </w:r>
      <w:r w:rsidRPr="00BE734D">
        <w:rPr>
          <w:rFonts w:asciiTheme="majorHAnsi" w:hAnsiTheme="majorHAnsi" w:cs="Times New Roman"/>
          <w:bCs/>
          <w:sz w:val="24"/>
          <w:szCs w:val="24"/>
        </w:rPr>
        <w:t xml:space="preserve">for </w:t>
      </w:r>
      <w:r w:rsidR="00A05470">
        <w:rPr>
          <w:rFonts w:asciiTheme="majorHAnsi" w:hAnsiTheme="majorHAnsi" w:cs="Times New Roman"/>
          <w:sz w:val="24"/>
          <w:szCs w:val="24"/>
        </w:rPr>
        <w:t xml:space="preserve">Final Plat Approval, </w:t>
      </w:r>
      <w:r w:rsidR="00A05470">
        <w:rPr>
          <w:rFonts w:asciiTheme="majorHAnsi" w:hAnsiTheme="majorHAnsi" w:cs="Times New Roman"/>
          <w:sz w:val="24"/>
          <w:szCs w:val="24"/>
        </w:rPr>
        <w:t xml:space="preserve">Douglas Estate Consolidation Plat, 3 Lots </w:t>
      </w:r>
      <w:proofErr w:type="gramStart"/>
      <w:r w:rsidR="00A05470">
        <w:rPr>
          <w:rFonts w:asciiTheme="majorHAnsi" w:hAnsiTheme="majorHAnsi" w:cs="Times New Roman"/>
          <w:sz w:val="24"/>
          <w:szCs w:val="24"/>
        </w:rPr>
        <w:t>being combined</w:t>
      </w:r>
      <w:proofErr w:type="gramEnd"/>
      <w:r w:rsidR="00A05470">
        <w:rPr>
          <w:rFonts w:asciiTheme="majorHAnsi" w:hAnsiTheme="majorHAnsi" w:cs="Times New Roman"/>
          <w:sz w:val="24"/>
          <w:szCs w:val="24"/>
        </w:rPr>
        <w:t xml:space="preserve"> into a single lot, 0.36 acres, located on the southwest corner of East Commerce Street and Ice Plant Lane in </w:t>
      </w:r>
      <w:r w:rsidR="00A05470">
        <w:rPr>
          <w:rFonts w:asciiTheme="majorHAnsi" w:hAnsiTheme="majorHAnsi" w:cs="Times New Roman"/>
          <w:sz w:val="24"/>
          <w:szCs w:val="24"/>
        </w:rPr>
        <w:t>Section 1</w:t>
      </w:r>
      <w:r w:rsidR="00972B65">
        <w:rPr>
          <w:rFonts w:asciiTheme="majorHAnsi" w:hAnsiTheme="majorHAnsi" w:cs="Times New Roman"/>
          <w:sz w:val="24"/>
          <w:szCs w:val="24"/>
        </w:rPr>
        <w:t>8</w:t>
      </w:r>
      <w:r w:rsidR="00A05470">
        <w:rPr>
          <w:rFonts w:asciiTheme="majorHAnsi" w:hAnsiTheme="majorHAnsi" w:cs="Times New Roman"/>
          <w:sz w:val="24"/>
          <w:szCs w:val="24"/>
        </w:rPr>
        <w:t xml:space="preserve">, Township 3 South, Range 7 West. The property </w:t>
      </w:r>
      <w:proofErr w:type="gramStart"/>
      <w:r w:rsidR="00A05470">
        <w:rPr>
          <w:rFonts w:asciiTheme="majorHAnsi" w:hAnsiTheme="majorHAnsi" w:cs="Times New Roman"/>
          <w:sz w:val="24"/>
          <w:szCs w:val="24"/>
        </w:rPr>
        <w:t>is currently zoned</w:t>
      </w:r>
      <w:proofErr w:type="gramEnd"/>
      <w:r w:rsidR="00A05470">
        <w:rPr>
          <w:rFonts w:asciiTheme="majorHAnsi" w:hAnsiTheme="majorHAnsi" w:cs="Times New Roman"/>
          <w:sz w:val="24"/>
          <w:szCs w:val="24"/>
        </w:rPr>
        <w:t xml:space="preserve"> in the “</w:t>
      </w:r>
      <w:r w:rsidR="00972B65">
        <w:rPr>
          <w:rFonts w:asciiTheme="majorHAnsi" w:hAnsiTheme="majorHAnsi" w:cs="Times New Roman"/>
          <w:sz w:val="24"/>
          <w:szCs w:val="24"/>
        </w:rPr>
        <w:t>C</w:t>
      </w:r>
      <w:r w:rsidR="00A05470">
        <w:rPr>
          <w:rFonts w:asciiTheme="majorHAnsi" w:hAnsiTheme="majorHAnsi" w:cs="Times New Roman"/>
          <w:sz w:val="24"/>
          <w:szCs w:val="24"/>
        </w:rPr>
        <w:t xml:space="preserve">-2,” Highway Commercial District – </w:t>
      </w:r>
      <w:r w:rsidR="00972B65">
        <w:rPr>
          <w:rFonts w:asciiTheme="majorHAnsi" w:hAnsiTheme="majorHAnsi" w:cs="Times New Roman"/>
          <w:sz w:val="24"/>
          <w:szCs w:val="24"/>
        </w:rPr>
        <w:t>Greg Smith, with Mendrop Engineering Resources</w:t>
      </w:r>
      <w:r w:rsidR="00A05470">
        <w:rPr>
          <w:rFonts w:asciiTheme="majorHAnsi" w:hAnsiTheme="majorHAnsi" w:cs="Times New Roman"/>
          <w:sz w:val="24"/>
          <w:szCs w:val="24"/>
        </w:rPr>
        <w:t xml:space="preserve">, representing </w:t>
      </w:r>
      <w:r w:rsidR="00972B65">
        <w:rPr>
          <w:rFonts w:asciiTheme="majorHAnsi" w:hAnsiTheme="majorHAnsi" w:cs="Times New Roman"/>
          <w:sz w:val="24"/>
          <w:szCs w:val="24"/>
        </w:rPr>
        <w:t xml:space="preserve">Dale Wilson, </w:t>
      </w:r>
      <w:r w:rsidR="00A05470">
        <w:rPr>
          <w:rFonts w:asciiTheme="majorHAnsi" w:hAnsiTheme="majorHAnsi" w:cs="Times New Roman"/>
          <w:sz w:val="24"/>
          <w:szCs w:val="24"/>
        </w:rPr>
        <w:t>owner of the property.</w:t>
      </w:r>
    </w:p>
    <w:p w14:paraId="1BB5B325" w14:textId="77777777" w:rsidR="00972B65" w:rsidRDefault="00972B65" w:rsidP="008A37F6">
      <w:pPr>
        <w:jc w:val="both"/>
        <w:rPr>
          <w:rFonts w:asciiTheme="majorHAnsi" w:hAnsiTheme="majorHAnsi" w:cs="Times New Roman"/>
          <w:bCs/>
          <w:sz w:val="24"/>
          <w:szCs w:val="24"/>
        </w:rPr>
      </w:pPr>
      <w:r>
        <w:rPr>
          <w:rFonts w:asciiTheme="majorHAnsi" w:hAnsiTheme="majorHAnsi" w:cs="Times New Roman"/>
          <w:bCs/>
          <w:sz w:val="24"/>
          <w:szCs w:val="24"/>
        </w:rPr>
        <w:t xml:space="preserve">Mr. Page presented the application to the commission. </w:t>
      </w:r>
    </w:p>
    <w:p w14:paraId="64A2A675" w14:textId="77777777" w:rsidR="00972B65" w:rsidRDefault="00972B65" w:rsidP="008A37F6">
      <w:pPr>
        <w:jc w:val="both"/>
        <w:rPr>
          <w:rFonts w:asciiTheme="majorHAnsi" w:hAnsiTheme="majorHAnsi" w:cs="Times New Roman"/>
          <w:bCs/>
          <w:sz w:val="24"/>
          <w:szCs w:val="24"/>
        </w:rPr>
      </w:pPr>
      <w:r>
        <w:rPr>
          <w:rFonts w:asciiTheme="majorHAnsi" w:hAnsiTheme="majorHAnsi" w:cs="Times New Roman"/>
          <w:bCs/>
          <w:sz w:val="24"/>
          <w:szCs w:val="24"/>
        </w:rPr>
        <w:t>The commission had no question for Mr. Page.</w:t>
      </w:r>
    </w:p>
    <w:p w14:paraId="423603E7" w14:textId="77777777" w:rsidR="00972B65" w:rsidRDefault="00972B65" w:rsidP="008A37F6">
      <w:pPr>
        <w:jc w:val="both"/>
        <w:rPr>
          <w:rFonts w:asciiTheme="majorHAnsi" w:hAnsiTheme="majorHAnsi" w:cs="Times New Roman"/>
          <w:bCs/>
          <w:sz w:val="24"/>
          <w:szCs w:val="24"/>
        </w:rPr>
      </w:pPr>
      <w:r>
        <w:rPr>
          <w:rFonts w:asciiTheme="majorHAnsi" w:hAnsiTheme="majorHAnsi" w:cs="Times New Roman"/>
          <w:bCs/>
          <w:sz w:val="24"/>
          <w:szCs w:val="24"/>
        </w:rPr>
        <w:t>The applicant was not present.</w:t>
      </w:r>
    </w:p>
    <w:p w14:paraId="4CBF5238" w14:textId="5FEDD5F5" w:rsidR="008A37F6" w:rsidRDefault="008A37F6" w:rsidP="008A37F6">
      <w:pPr>
        <w:jc w:val="both"/>
        <w:rPr>
          <w:rFonts w:asciiTheme="majorHAnsi" w:hAnsiTheme="majorHAnsi" w:cs="Times New Roman"/>
          <w:bCs/>
          <w:sz w:val="24"/>
          <w:szCs w:val="24"/>
        </w:rPr>
      </w:pPr>
      <w:r>
        <w:rPr>
          <w:rFonts w:asciiTheme="majorHAnsi" w:hAnsiTheme="majorHAnsi" w:cs="Times New Roman"/>
          <w:bCs/>
          <w:sz w:val="24"/>
          <w:szCs w:val="24"/>
        </w:rPr>
        <w:t xml:space="preserve">Commissioner Carter asked if there was anyone present to speak for or against the application. There was no one, </w:t>
      </w:r>
    </w:p>
    <w:p w14:paraId="03755750" w14:textId="77777777" w:rsidR="00972B65" w:rsidRDefault="00972B65" w:rsidP="00972B65">
      <w:pPr>
        <w:jc w:val="both"/>
        <w:rPr>
          <w:rFonts w:asciiTheme="majorHAnsi" w:hAnsiTheme="majorHAnsi"/>
          <w:sz w:val="24"/>
          <w:szCs w:val="24"/>
        </w:rPr>
      </w:pPr>
      <w:r w:rsidRPr="00972B65">
        <w:rPr>
          <w:rFonts w:asciiTheme="majorHAnsi" w:hAnsiTheme="majorHAnsi" w:cs="Times New Roman"/>
          <w:bCs/>
          <w:sz w:val="24"/>
          <w:szCs w:val="24"/>
        </w:rPr>
        <w:t>Commissioner Clark made a motion to</w:t>
      </w:r>
      <w:r w:rsidRPr="00972B65">
        <w:rPr>
          <w:rFonts w:asciiTheme="majorHAnsi" w:hAnsiTheme="majorHAnsi"/>
          <w:sz w:val="24"/>
          <w:szCs w:val="24"/>
        </w:rPr>
        <w:t xml:space="preserve"> </w:t>
      </w:r>
      <w:r w:rsidRPr="00972B65">
        <w:rPr>
          <w:rFonts w:asciiTheme="majorHAnsi" w:hAnsiTheme="majorHAnsi"/>
          <w:sz w:val="24"/>
          <w:szCs w:val="24"/>
        </w:rPr>
        <w:t>grant Final Plat approval for the Douglas Estate Consolidation Plat, combining three existing lots into a single lot with a total acreage of 0.36 acres, located on the southwest corner of East Commerce Street and Ice Plant Lane, in Section 18, Township 3 South, Range 7 West, based upon a finding that the submitted plat generally conforms to the requirements of the City’s codes and ordinances, subject to the following conditions:</w:t>
      </w:r>
    </w:p>
    <w:p w14:paraId="14F1EBDE" w14:textId="03357DDA" w:rsidR="00972B65" w:rsidRPr="00972B65" w:rsidRDefault="00972B65" w:rsidP="00972B65">
      <w:pPr>
        <w:pStyle w:val="ListParagraph"/>
        <w:numPr>
          <w:ilvl w:val="0"/>
          <w:numId w:val="18"/>
        </w:numPr>
        <w:jc w:val="both"/>
        <w:rPr>
          <w:rFonts w:asciiTheme="majorHAnsi" w:hAnsiTheme="majorHAnsi"/>
          <w:sz w:val="24"/>
          <w:szCs w:val="24"/>
        </w:rPr>
      </w:pPr>
      <w:r w:rsidRPr="00972B65">
        <w:rPr>
          <w:rFonts w:asciiTheme="majorHAnsi" w:hAnsiTheme="majorHAnsi"/>
          <w:bCs/>
          <w:sz w:val="24"/>
          <w:szCs w:val="24"/>
        </w:rPr>
        <w:t>Revise the plat as follows:</w:t>
      </w:r>
    </w:p>
    <w:p w14:paraId="31BCD900" w14:textId="1AF44E6F" w:rsidR="00972B65" w:rsidRPr="00972B65" w:rsidRDefault="00972B65" w:rsidP="00972B65">
      <w:pPr>
        <w:pStyle w:val="ListParagraph"/>
        <w:numPr>
          <w:ilvl w:val="1"/>
          <w:numId w:val="15"/>
        </w:numPr>
        <w:spacing w:after="0" w:line="240" w:lineRule="auto"/>
        <w:jc w:val="both"/>
        <w:rPr>
          <w:rFonts w:asciiTheme="majorHAnsi" w:hAnsiTheme="majorHAnsi"/>
          <w:bCs/>
          <w:sz w:val="24"/>
          <w:szCs w:val="24"/>
        </w:rPr>
      </w:pPr>
      <w:r w:rsidRPr="00972B65">
        <w:rPr>
          <w:rFonts w:asciiTheme="majorHAnsi" w:hAnsiTheme="majorHAnsi"/>
          <w:bCs/>
          <w:sz w:val="24"/>
          <w:szCs w:val="24"/>
        </w:rPr>
        <w:t>Revise the plat drawing to include the Section Corner tie-in.</w:t>
      </w:r>
    </w:p>
    <w:p w14:paraId="34DDAE8A" w14:textId="4CD9B161" w:rsidR="00972B65" w:rsidRPr="00972B65" w:rsidRDefault="00972B65" w:rsidP="00972B65">
      <w:pPr>
        <w:pStyle w:val="ListParagraph"/>
        <w:numPr>
          <w:ilvl w:val="1"/>
          <w:numId w:val="15"/>
        </w:numPr>
        <w:spacing w:after="0" w:line="240" w:lineRule="auto"/>
        <w:jc w:val="both"/>
        <w:rPr>
          <w:rFonts w:asciiTheme="majorHAnsi" w:hAnsiTheme="majorHAnsi"/>
          <w:bCs/>
          <w:sz w:val="24"/>
          <w:szCs w:val="24"/>
        </w:rPr>
      </w:pPr>
      <w:r w:rsidRPr="00972B65">
        <w:rPr>
          <w:rFonts w:asciiTheme="majorHAnsi" w:hAnsiTheme="majorHAnsi"/>
          <w:bCs/>
          <w:sz w:val="24"/>
          <w:szCs w:val="24"/>
        </w:rPr>
        <w:t xml:space="preserve">Revise the plat drawing to correct note #5 to state that the utility easement along the rear property line of the lot is </w:t>
      </w:r>
      <w:proofErr w:type="gramStart"/>
      <w:r w:rsidRPr="00972B65">
        <w:rPr>
          <w:rFonts w:asciiTheme="majorHAnsi" w:hAnsiTheme="majorHAnsi"/>
          <w:bCs/>
          <w:sz w:val="24"/>
          <w:szCs w:val="24"/>
        </w:rPr>
        <w:t>10</w:t>
      </w:r>
      <w:proofErr w:type="gramEnd"/>
      <w:r w:rsidRPr="00972B65">
        <w:rPr>
          <w:rFonts w:asciiTheme="majorHAnsi" w:hAnsiTheme="majorHAnsi"/>
          <w:bCs/>
          <w:sz w:val="24"/>
          <w:szCs w:val="24"/>
        </w:rPr>
        <w:t>’ wide not 5’.  Adjust the plat drawing to reflect the utility easements to the proper scale</w:t>
      </w:r>
      <w:proofErr w:type="gramStart"/>
      <w:r w:rsidRPr="00972B65">
        <w:rPr>
          <w:rFonts w:asciiTheme="majorHAnsi" w:hAnsiTheme="majorHAnsi"/>
          <w:bCs/>
          <w:sz w:val="24"/>
          <w:szCs w:val="24"/>
        </w:rPr>
        <w:t xml:space="preserve">.  </w:t>
      </w:r>
      <w:proofErr w:type="gramEnd"/>
    </w:p>
    <w:p w14:paraId="377DC04C" w14:textId="1F707C1C" w:rsidR="00972B65" w:rsidRPr="00972B65" w:rsidRDefault="00972B65" w:rsidP="00972B65">
      <w:pPr>
        <w:pStyle w:val="ListParagraph"/>
        <w:numPr>
          <w:ilvl w:val="1"/>
          <w:numId w:val="15"/>
        </w:numPr>
        <w:spacing w:after="0" w:line="240" w:lineRule="auto"/>
        <w:jc w:val="both"/>
        <w:rPr>
          <w:rFonts w:asciiTheme="majorHAnsi" w:hAnsiTheme="majorHAnsi"/>
          <w:bCs/>
          <w:sz w:val="24"/>
          <w:szCs w:val="24"/>
        </w:rPr>
      </w:pPr>
      <w:r w:rsidRPr="00972B65">
        <w:rPr>
          <w:rFonts w:asciiTheme="majorHAnsi" w:hAnsiTheme="majorHAnsi"/>
          <w:bCs/>
          <w:sz w:val="24"/>
          <w:szCs w:val="24"/>
        </w:rPr>
        <w:t>Revise the plat drawing to include a Mortgagee’s Certificate, if necessary.</w:t>
      </w:r>
    </w:p>
    <w:p w14:paraId="6E46E71E" w14:textId="4E8EEF4D" w:rsidR="00972B65" w:rsidRPr="00972B65" w:rsidRDefault="00972B65" w:rsidP="00972B65">
      <w:pPr>
        <w:pStyle w:val="ListParagraph"/>
        <w:numPr>
          <w:ilvl w:val="1"/>
          <w:numId w:val="15"/>
        </w:numPr>
        <w:spacing w:after="0" w:line="240" w:lineRule="auto"/>
        <w:jc w:val="both"/>
        <w:rPr>
          <w:rFonts w:asciiTheme="majorHAnsi" w:hAnsiTheme="majorHAnsi"/>
          <w:bCs/>
          <w:sz w:val="24"/>
          <w:szCs w:val="24"/>
        </w:rPr>
      </w:pPr>
      <w:r w:rsidRPr="00972B65">
        <w:rPr>
          <w:rFonts w:asciiTheme="majorHAnsi" w:hAnsiTheme="majorHAnsi"/>
          <w:bCs/>
          <w:sz w:val="24"/>
          <w:szCs w:val="24"/>
        </w:rPr>
        <w:t xml:space="preserve">Revise the Owner’s and Mortgagee’s Certificates to state “…and dedicate the right-of-way for the roads and utility easements as shown on the plat </w:t>
      </w:r>
      <w:r w:rsidRPr="00972B65">
        <w:rPr>
          <w:rFonts w:asciiTheme="majorHAnsi" w:hAnsiTheme="majorHAnsi"/>
          <w:bCs/>
          <w:sz w:val="24"/>
          <w:szCs w:val="24"/>
        </w:rPr>
        <w:lastRenderedPageBreak/>
        <w:t xml:space="preserve">of the Subdivision to the City of Hernando, Mississippi, for the public use forever.” </w:t>
      </w:r>
    </w:p>
    <w:p w14:paraId="4E852FC0" w14:textId="236C5AFA" w:rsidR="00972B65" w:rsidRPr="00972B65" w:rsidRDefault="00972B65" w:rsidP="00804348">
      <w:pPr>
        <w:pStyle w:val="ListParagraph"/>
        <w:numPr>
          <w:ilvl w:val="0"/>
          <w:numId w:val="18"/>
        </w:numPr>
        <w:spacing w:after="0" w:line="240" w:lineRule="auto"/>
        <w:jc w:val="both"/>
        <w:rPr>
          <w:rFonts w:asciiTheme="majorHAnsi" w:hAnsiTheme="majorHAnsi"/>
          <w:bCs/>
          <w:sz w:val="24"/>
          <w:szCs w:val="24"/>
        </w:rPr>
      </w:pPr>
      <w:r w:rsidRPr="00972B65">
        <w:rPr>
          <w:rFonts w:asciiTheme="majorHAnsi" w:hAnsiTheme="majorHAnsi"/>
          <w:bCs/>
          <w:sz w:val="24"/>
          <w:szCs w:val="24"/>
        </w:rPr>
        <w:t>Improvements are to be the responsibility of the developer and not the responsibility of the City of Hernando.</w:t>
      </w:r>
    </w:p>
    <w:p w14:paraId="30E7CAA0" w14:textId="15F03C9D" w:rsidR="00972B65" w:rsidRPr="00804348" w:rsidRDefault="00972B65" w:rsidP="00804348">
      <w:pPr>
        <w:pStyle w:val="ListParagraph"/>
        <w:numPr>
          <w:ilvl w:val="0"/>
          <w:numId w:val="18"/>
        </w:numPr>
        <w:spacing w:after="0" w:line="240" w:lineRule="auto"/>
        <w:jc w:val="both"/>
        <w:rPr>
          <w:rFonts w:asciiTheme="majorHAnsi" w:hAnsiTheme="majorHAnsi"/>
          <w:bCs/>
          <w:sz w:val="24"/>
          <w:szCs w:val="24"/>
        </w:rPr>
      </w:pPr>
      <w:r w:rsidRPr="00804348">
        <w:rPr>
          <w:rFonts w:asciiTheme="majorHAnsi" w:hAnsiTheme="majorHAnsi"/>
          <w:bCs/>
          <w:sz w:val="24"/>
          <w:szCs w:val="24"/>
        </w:rPr>
        <w:t>Prior to the initiation of construction of public improvements, the Developer shall submit two (2) complete sets of construction plans for review and approval to the Office of Planning</w:t>
      </w:r>
      <w:proofErr w:type="gramStart"/>
      <w:r w:rsidRPr="00804348">
        <w:rPr>
          <w:rFonts w:asciiTheme="majorHAnsi" w:hAnsiTheme="majorHAnsi"/>
          <w:bCs/>
          <w:sz w:val="24"/>
          <w:szCs w:val="24"/>
        </w:rPr>
        <w:t xml:space="preserve">.  </w:t>
      </w:r>
      <w:proofErr w:type="gramEnd"/>
      <w:r w:rsidRPr="00804348">
        <w:rPr>
          <w:rFonts w:asciiTheme="majorHAnsi" w:hAnsiTheme="majorHAnsi"/>
          <w:bCs/>
          <w:sz w:val="24"/>
          <w:szCs w:val="24"/>
        </w:rPr>
        <w:t xml:space="preserve">Grading, drainage, and engineering construction plans to </w:t>
      </w:r>
      <w:proofErr w:type="gramStart"/>
      <w:r w:rsidRPr="00804348">
        <w:rPr>
          <w:rFonts w:asciiTheme="majorHAnsi" w:hAnsiTheme="majorHAnsi"/>
          <w:bCs/>
          <w:sz w:val="24"/>
          <w:szCs w:val="24"/>
        </w:rPr>
        <w:t>be approved</w:t>
      </w:r>
      <w:proofErr w:type="gramEnd"/>
      <w:r w:rsidRPr="00804348">
        <w:rPr>
          <w:rFonts w:asciiTheme="majorHAnsi" w:hAnsiTheme="majorHAnsi"/>
          <w:bCs/>
          <w:sz w:val="24"/>
          <w:szCs w:val="24"/>
        </w:rPr>
        <w:t xml:space="preserve"> by the City Engineer and Public Works Director.</w:t>
      </w:r>
    </w:p>
    <w:p w14:paraId="29468A73" w14:textId="02F5122C" w:rsidR="00972B65" w:rsidRPr="00972B65" w:rsidRDefault="00972B65" w:rsidP="00804348">
      <w:pPr>
        <w:pStyle w:val="ListParagraph"/>
        <w:numPr>
          <w:ilvl w:val="0"/>
          <w:numId w:val="18"/>
        </w:numPr>
        <w:spacing w:after="0" w:line="240" w:lineRule="auto"/>
        <w:jc w:val="both"/>
        <w:rPr>
          <w:rFonts w:asciiTheme="majorHAnsi" w:hAnsiTheme="majorHAnsi"/>
          <w:bCs/>
          <w:sz w:val="24"/>
          <w:szCs w:val="24"/>
        </w:rPr>
      </w:pPr>
      <w:r w:rsidRPr="00972B65">
        <w:rPr>
          <w:rFonts w:asciiTheme="majorHAnsi" w:hAnsiTheme="majorHAnsi"/>
          <w:bCs/>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including such improvements to East Commerce Street, Ice Plant Lane, and East Center Street as determined necessary by the City Engineer.one-half of the right-of-way of Creekside Boulevard to the extent that those roads border this development.  A performance guarantee must </w:t>
      </w:r>
      <w:proofErr w:type="gramStart"/>
      <w:r w:rsidRPr="00972B65">
        <w:rPr>
          <w:rFonts w:asciiTheme="majorHAnsi" w:hAnsiTheme="majorHAnsi"/>
          <w:bCs/>
          <w:sz w:val="24"/>
          <w:szCs w:val="24"/>
        </w:rPr>
        <w:t>be filed</w:t>
      </w:r>
      <w:proofErr w:type="gramEnd"/>
      <w:r w:rsidRPr="00972B65">
        <w:rPr>
          <w:rFonts w:asciiTheme="majorHAnsi" w:hAnsiTheme="majorHAnsi"/>
          <w:bCs/>
          <w:sz w:val="24"/>
          <w:szCs w:val="24"/>
        </w:rPr>
        <w:t xml:space="preserve"> for the remainder of the improvements in an amount set by the City Engineer. This includes another </w:t>
      </w:r>
      <w:proofErr w:type="gramStart"/>
      <w:r w:rsidRPr="00972B65">
        <w:rPr>
          <w:rFonts w:asciiTheme="majorHAnsi" w:hAnsiTheme="majorHAnsi"/>
          <w:bCs/>
          <w:sz w:val="24"/>
          <w:szCs w:val="24"/>
        </w:rPr>
        <w:t>1</w:t>
      </w:r>
      <w:proofErr w:type="gramEnd"/>
      <w:r w:rsidRPr="00972B65">
        <w:rPr>
          <w:rFonts w:asciiTheme="majorHAnsi" w:hAnsiTheme="majorHAnsi"/>
          <w:bCs/>
          <w:sz w:val="24"/>
          <w:szCs w:val="24"/>
        </w:rPr>
        <w:t xml:space="preserve">½" of blacktop making a total of three (3") of blacktop surface and sidewalks. Prior to recording the final plat, all public improvements shall </w:t>
      </w:r>
      <w:proofErr w:type="gramStart"/>
      <w:r w:rsidRPr="00972B65">
        <w:rPr>
          <w:rFonts w:asciiTheme="majorHAnsi" w:hAnsiTheme="majorHAnsi"/>
          <w:bCs/>
          <w:sz w:val="24"/>
          <w:szCs w:val="24"/>
        </w:rPr>
        <w:t>be installed</w:t>
      </w:r>
      <w:proofErr w:type="gramEnd"/>
      <w:r w:rsidRPr="00972B65">
        <w:rPr>
          <w:rFonts w:asciiTheme="majorHAnsi" w:hAnsiTheme="majorHAnsi"/>
          <w:bCs/>
          <w:sz w:val="24"/>
          <w:szCs w:val="24"/>
        </w:rPr>
        <w:t>, completed, and accepted by the City of Hernando.</w:t>
      </w:r>
      <w:r w:rsidRPr="00972B65">
        <w:rPr>
          <w:rFonts w:asciiTheme="majorHAnsi" w:hAnsiTheme="majorHAnsi"/>
          <w:sz w:val="24"/>
          <w:szCs w:val="24"/>
        </w:rPr>
        <w:t xml:space="preserve"> </w:t>
      </w:r>
    </w:p>
    <w:p w14:paraId="5C60B1FF" w14:textId="41AF9412" w:rsidR="00972B65" w:rsidRPr="00972B65" w:rsidRDefault="00972B65" w:rsidP="00804348">
      <w:pPr>
        <w:pStyle w:val="ListParagraph"/>
        <w:numPr>
          <w:ilvl w:val="0"/>
          <w:numId w:val="18"/>
        </w:numPr>
        <w:spacing w:after="0" w:line="240" w:lineRule="auto"/>
        <w:rPr>
          <w:rFonts w:asciiTheme="majorHAnsi" w:hAnsiTheme="majorHAnsi"/>
          <w:bCs/>
          <w:sz w:val="24"/>
          <w:szCs w:val="24"/>
        </w:rPr>
      </w:pPr>
      <w:r w:rsidRPr="00972B65">
        <w:rPr>
          <w:rFonts w:asciiTheme="majorHAnsi" w:hAnsiTheme="majorHAnsi"/>
          <w:sz w:val="24"/>
          <w:szCs w:val="24"/>
        </w:rPr>
        <w:t>S</w:t>
      </w:r>
      <w:r w:rsidRPr="00972B65">
        <w:rPr>
          <w:rFonts w:asciiTheme="majorHAnsi" w:hAnsiTheme="majorHAnsi"/>
          <w:bCs/>
          <w:sz w:val="24"/>
          <w:szCs w:val="24"/>
        </w:rPr>
        <w:t xml:space="preserve">idewalks shall </w:t>
      </w:r>
      <w:proofErr w:type="gramStart"/>
      <w:r w:rsidRPr="00972B65">
        <w:rPr>
          <w:rFonts w:asciiTheme="majorHAnsi" w:hAnsiTheme="majorHAnsi"/>
          <w:bCs/>
          <w:sz w:val="24"/>
          <w:szCs w:val="24"/>
        </w:rPr>
        <w:t>be installed</w:t>
      </w:r>
      <w:proofErr w:type="gramEnd"/>
      <w:r w:rsidRPr="00972B65">
        <w:rPr>
          <w:rFonts w:asciiTheme="majorHAnsi" w:hAnsiTheme="majorHAnsi"/>
          <w:bCs/>
          <w:sz w:val="24"/>
          <w:szCs w:val="24"/>
        </w:rPr>
        <w:t xml:space="preserve"> on the south side of East Commerce Street, the west side of Ice Plant Lane, and the north side of East Center Street to the extent that those roads border the subdivision.</w:t>
      </w:r>
    </w:p>
    <w:p w14:paraId="09D7CC2E" w14:textId="69398C84" w:rsidR="00972B65" w:rsidRPr="00972B65" w:rsidRDefault="00972B65" w:rsidP="00804348">
      <w:pPr>
        <w:pStyle w:val="ListParagraph"/>
        <w:numPr>
          <w:ilvl w:val="0"/>
          <w:numId w:val="18"/>
        </w:numPr>
        <w:spacing w:after="0" w:line="240" w:lineRule="auto"/>
        <w:rPr>
          <w:rFonts w:asciiTheme="majorHAnsi" w:hAnsiTheme="majorHAnsi"/>
          <w:bCs/>
          <w:sz w:val="24"/>
          <w:szCs w:val="24"/>
        </w:rPr>
      </w:pPr>
      <w:r w:rsidRPr="00972B65">
        <w:rPr>
          <w:rFonts w:asciiTheme="majorHAnsi" w:hAnsiTheme="majorHAnsi"/>
          <w:bCs/>
          <w:sz w:val="24"/>
          <w:szCs w:val="24"/>
        </w:rPr>
        <w:t xml:space="preserve">Prior to the beginning of utility and improvement construction, the Developer shall </w:t>
      </w:r>
      <w:proofErr w:type="gramStart"/>
      <w:r w:rsidRPr="00972B65">
        <w:rPr>
          <w:rFonts w:asciiTheme="majorHAnsi" w:hAnsiTheme="majorHAnsi"/>
          <w:bCs/>
          <w:sz w:val="24"/>
          <w:szCs w:val="24"/>
        </w:rPr>
        <w:t>enter into</w:t>
      </w:r>
      <w:proofErr w:type="gramEnd"/>
      <w:r w:rsidRPr="00972B65">
        <w:rPr>
          <w:rFonts w:asciiTheme="majorHAnsi" w:hAnsiTheme="majorHAnsi"/>
          <w:bCs/>
          <w:sz w:val="24"/>
          <w:szCs w:val="24"/>
        </w:rPr>
        <w:t xml:space="preserve">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17972097" w14:textId="1C1FE4F9" w:rsidR="00972B65" w:rsidRPr="00972B65" w:rsidRDefault="00972B65" w:rsidP="00804348">
      <w:pPr>
        <w:pStyle w:val="ListParagraph"/>
        <w:numPr>
          <w:ilvl w:val="0"/>
          <w:numId w:val="18"/>
        </w:numPr>
        <w:spacing w:after="0" w:line="240" w:lineRule="auto"/>
        <w:rPr>
          <w:rFonts w:asciiTheme="majorHAnsi" w:hAnsiTheme="majorHAnsi"/>
          <w:bCs/>
          <w:sz w:val="24"/>
          <w:szCs w:val="24"/>
        </w:rPr>
      </w:pPr>
      <w:r w:rsidRPr="00972B65">
        <w:rPr>
          <w:rFonts w:asciiTheme="majorHAnsi" w:hAnsiTheme="majorHAnsi"/>
          <w:bCs/>
          <w:sz w:val="24"/>
          <w:szCs w:val="24"/>
        </w:rPr>
        <w:t>Streetlights shall be installed at the developer’s expense</w:t>
      </w:r>
      <w:proofErr w:type="gramStart"/>
      <w:r w:rsidRPr="00972B65">
        <w:rPr>
          <w:rFonts w:asciiTheme="majorHAnsi" w:hAnsiTheme="majorHAnsi"/>
          <w:bCs/>
          <w:sz w:val="24"/>
          <w:szCs w:val="24"/>
        </w:rPr>
        <w:t xml:space="preserve">.  </w:t>
      </w:r>
      <w:proofErr w:type="gramEnd"/>
      <w:r w:rsidRPr="00972B65">
        <w:rPr>
          <w:rFonts w:asciiTheme="majorHAnsi" w:hAnsiTheme="majorHAnsi"/>
          <w:bCs/>
          <w:sz w:val="24"/>
          <w:szCs w:val="24"/>
        </w:rPr>
        <w:t xml:space="preserve">Streetlight plans shall </w:t>
      </w:r>
      <w:proofErr w:type="gramStart"/>
      <w:r w:rsidRPr="00972B65">
        <w:rPr>
          <w:rFonts w:asciiTheme="majorHAnsi" w:hAnsiTheme="majorHAnsi"/>
          <w:bCs/>
          <w:sz w:val="24"/>
          <w:szCs w:val="24"/>
        </w:rPr>
        <w:t>be submitted</w:t>
      </w:r>
      <w:proofErr w:type="gramEnd"/>
      <w:r w:rsidRPr="00972B65">
        <w:rPr>
          <w:rFonts w:asciiTheme="majorHAnsi" w:hAnsiTheme="majorHAnsi"/>
          <w:bCs/>
          <w:sz w:val="24"/>
          <w:szCs w:val="24"/>
        </w:rPr>
        <w:t xml:space="preserve"> to the Office of Planning for City Engineer and Planning Director approval.</w:t>
      </w:r>
    </w:p>
    <w:p w14:paraId="2E8C8898" w14:textId="2BC51238" w:rsidR="00972B65" w:rsidRPr="00972B65" w:rsidRDefault="00972B65" w:rsidP="00804348">
      <w:pPr>
        <w:pStyle w:val="ListParagraph"/>
        <w:numPr>
          <w:ilvl w:val="0"/>
          <w:numId w:val="18"/>
        </w:numPr>
        <w:spacing w:after="0" w:line="240" w:lineRule="auto"/>
        <w:rPr>
          <w:rFonts w:asciiTheme="majorHAnsi" w:hAnsiTheme="majorHAnsi"/>
          <w:bCs/>
          <w:sz w:val="24"/>
          <w:szCs w:val="24"/>
        </w:rPr>
      </w:pPr>
      <w:r w:rsidRPr="00972B65">
        <w:rPr>
          <w:rFonts w:asciiTheme="majorHAnsi" w:hAnsiTheme="majorHAnsi"/>
          <w:bCs/>
          <w:sz w:val="24"/>
          <w:szCs w:val="24"/>
        </w:rPr>
        <w:t>All utilities and services (electric, telephone, cable, etc.) are to be installed underground</w:t>
      </w:r>
      <w:proofErr w:type="gramStart"/>
      <w:r w:rsidRPr="00972B65">
        <w:rPr>
          <w:rFonts w:asciiTheme="majorHAnsi" w:hAnsiTheme="majorHAnsi"/>
          <w:bCs/>
          <w:sz w:val="24"/>
          <w:szCs w:val="24"/>
        </w:rPr>
        <w:t xml:space="preserve">.  </w:t>
      </w:r>
      <w:proofErr w:type="gramEnd"/>
      <w:r w:rsidRPr="00972B65">
        <w:rPr>
          <w:rFonts w:asciiTheme="majorHAnsi" w:hAnsiTheme="majorHAnsi"/>
          <w:bCs/>
          <w:sz w:val="24"/>
          <w:szCs w:val="24"/>
        </w:rPr>
        <w:t xml:space="preserve">The water service lines shall </w:t>
      </w:r>
      <w:proofErr w:type="gramStart"/>
      <w:r w:rsidRPr="00972B65">
        <w:rPr>
          <w:rFonts w:asciiTheme="majorHAnsi" w:hAnsiTheme="majorHAnsi"/>
          <w:bCs/>
          <w:sz w:val="24"/>
          <w:szCs w:val="24"/>
        </w:rPr>
        <w:t>be installed</w:t>
      </w:r>
      <w:proofErr w:type="gramEnd"/>
      <w:r w:rsidRPr="00972B65">
        <w:rPr>
          <w:rFonts w:asciiTheme="majorHAnsi" w:hAnsiTheme="majorHAnsi"/>
          <w:bCs/>
          <w:sz w:val="24"/>
          <w:szCs w:val="24"/>
        </w:rPr>
        <w:t xml:space="preserve"> with tracing wire at the top.</w:t>
      </w:r>
    </w:p>
    <w:p w14:paraId="040488E1" w14:textId="271AAA19" w:rsidR="00972B65" w:rsidRPr="00972B65" w:rsidRDefault="00972B65" w:rsidP="00804348">
      <w:pPr>
        <w:pStyle w:val="ListParagraph"/>
        <w:numPr>
          <w:ilvl w:val="0"/>
          <w:numId w:val="18"/>
        </w:numPr>
        <w:spacing w:after="0" w:line="240" w:lineRule="auto"/>
        <w:jc w:val="both"/>
        <w:rPr>
          <w:rFonts w:asciiTheme="majorHAnsi" w:hAnsiTheme="majorHAnsi"/>
          <w:bCs/>
          <w:sz w:val="24"/>
          <w:szCs w:val="24"/>
        </w:rPr>
      </w:pPr>
      <w:r w:rsidRPr="00972B65">
        <w:rPr>
          <w:rFonts w:asciiTheme="majorHAnsi" w:hAnsiTheme="majorHAnsi"/>
          <w:bCs/>
          <w:sz w:val="24"/>
          <w:szCs w:val="24"/>
        </w:rPr>
        <w:t>Prior to submitting the plat for recording, the applicant shall coordinate with the Post Office the centralized delivery location of the mailboxes.</w:t>
      </w:r>
    </w:p>
    <w:p w14:paraId="111DC10E" w14:textId="77777777" w:rsidR="00804348" w:rsidRDefault="00804348" w:rsidP="008A37F6">
      <w:pPr>
        <w:autoSpaceDE w:val="0"/>
        <w:autoSpaceDN w:val="0"/>
        <w:adjustRightInd w:val="0"/>
        <w:spacing w:after="0" w:line="240" w:lineRule="auto"/>
        <w:jc w:val="both"/>
        <w:rPr>
          <w:rFonts w:asciiTheme="majorHAnsi" w:hAnsiTheme="majorHAnsi" w:cs="Cambria"/>
          <w:sz w:val="24"/>
          <w:szCs w:val="24"/>
        </w:rPr>
      </w:pPr>
    </w:p>
    <w:p w14:paraId="49CCCC51" w14:textId="6E24B417" w:rsidR="008A37F6" w:rsidRPr="00784644" w:rsidRDefault="008A37F6" w:rsidP="008A37F6">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Carter announced the following item: </w:t>
      </w:r>
    </w:p>
    <w:p w14:paraId="50C70EB3" w14:textId="77777777" w:rsidR="008A37F6" w:rsidRPr="002F6E30" w:rsidRDefault="008A37F6" w:rsidP="008A37F6">
      <w:pPr>
        <w:autoSpaceDE w:val="0"/>
        <w:autoSpaceDN w:val="0"/>
        <w:adjustRightInd w:val="0"/>
        <w:spacing w:after="0" w:line="240" w:lineRule="auto"/>
        <w:jc w:val="both"/>
        <w:rPr>
          <w:rStyle w:val="normaltextrun1"/>
          <w:rFonts w:asciiTheme="majorHAnsi" w:hAnsiTheme="majorHAnsi" w:cs="Arial"/>
          <w:b/>
          <w:sz w:val="24"/>
          <w:szCs w:val="24"/>
        </w:rPr>
      </w:pPr>
    </w:p>
    <w:p w14:paraId="7F8BC99B" w14:textId="0A5EE3D3" w:rsidR="008A37F6" w:rsidRPr="00BE734D" w:rsidRDefault="008A37F6" w:rsidP="008A37F6">
      <w:pPr>
        <w:pStyle w:val="ListParagraph"/>
        <w:ind w:left="2160" w:hanging="1440"/>
        <w:jc w:val="both"/>
        <w:rPr>
          <w:rFonts w:asciiTheme="majorHAnsi" w:hAnsiTheme="majorHAnsi" w:cs="Times New Roman"/>
          <w:sz w:val="24"/>
          <w:szCs w:val="24"/>
        </w:rPr>
      </w:pPr>
      <w:r w:rsidRPr="002F6E30">
        <w:rPr>
          <w:rFonts w:asciiTheme="majorHAnsi" w:hAnsiTheme="majorHAnsi" w:cs="Cambria"/>
          <w:b/>
          <w:sz w:val="24"/>
          <w:szCs w:val="24"/>
        </w:rPr>
        <w:t xml:space="preserve">Item </w:t>
      </w:r>
      <w:r w:rsidR="00804348">
        <w:rPr>
          <w:rFonts w:asciiTheme="majorHAnsi" w:hAnsiTheme="majorHAnsi" w:cs="Cambria"/>
          <w:b/>
          <w:sz w:val="24"/>
          <w:szCs w:val="24"/>
        </w:rPr>
        <w:t>11</w:t>
      </w:r>
      <w:r w:rsidRPr="002F6E30">
        <w:rPr>
          <w:rFonts w:asciiTheme="majorHAnsi" w:hAnsiTheme="majorHAnsi" w:cs="Cambria"/>
          <w:b/>
          <w:sz w:val="24"/>
          <w:szCs w:val="24"/>
        </w:rPr>
        <w:t>:</w:t>
      </w:r>
      <w:r w:rsidRPr="002F6E30">
        <w:rPr>
          <w:rFonts w:asciiTheme="majorHAnsi" w:hAnsiTheme="majorHAnsi" w:cs="Times New Roman"/>
          <w:sz w:val="24"/>
          <w:szCs w:val="24"/>
        </w:rPr>
        <w:t xml:space="preserve"> </w:t>
      </w:r>
      <w:r w:rsidRPr="002F6E30">
        <w:rPr>
          <w:rFonts w:asciiTheme="majorHAnsi" w:hAnsiTheme="majorHAnsi" w:cs="Times New Roman"/>
          <w:sz w:val="24"/>
          <w:szCs w:val="24"/>
        </w:rPr>
        <w:tab/>
      </w:r>
      <w:r w:rsidRPr="002F6E30">
        <w:rPr>
          <w:rFonts w:asciiTheme="majorHAnsi" w:hAnsiTheme="majorHAnsi" w:cs="Times New Roman"/>
          <w:b/>
          <w:bCs/>
          <w:sz w:val="24"/>
          <w:szCs w:val="24"/>
        </w:rPr>
        <w:t>PL-1</w:t>
      </w:r>
      <w:r>
        <w:rPr>
          <w:rFonts w:asciiTheme="majorHAnsi" w:hAnsiTheme="majorHAnsi" w:cs="Times New Roman"/>
          <w:b/>
          <w:bCs/>
          <w:sz w:val="24"/>
          <w:szCs w:val="24"/>
        </w:rPr>
        <w:t>6</w:t>
      </w:r>
      <w:r w:rsidR="00804348">
        <w:rPr>
          <w:rFonts w:asciiTheme="majorHAnsi" w:hAnsiTheme="majorHAnsi" w:cs="Times New Roman"/>
          <w:b/>
          <w:bCs/>
          <w:sz w:val="24"/>
          <w:szCs w:val="24"/>
        </w:rPr>
        <w:t>10</w:t>
      </w:r>
      <w:r w:rsidRPr="002F6E30">
        <w:rPr>
          <w:rFonts w:asciiTheme="majorHAnsi" w:hAnsiTheme="majorHAnsi" w:cs="Times New Roman"/>
          <w:sz w:val="24"/>
          <w:szCs w:val="24"/>
        </w:rPr>
        <w:t xml:space="preserve"> – </w:t>
      </w:r>
      <w:r w:rsidRPr="002F6E30">
        <w:rPr>
          <w:rFonts w:asciiTheme="majorHAnsi" w:hAnsiTheme="majorHAnsi" w:cs="Times New Roman"/>
          <w:bCs/>
          <w:sz w:val="24"/>
          <w:szCs w:val="24"/>
        </w:rPr>
        <w:t xml:space="preserve">Request </w:t>
      </w:r>
      <w:r w:rsidRPr="00BE734D">
        <w:rPr>
          <w:rFonts w:asciiTheme="majorHAnsi" w:hAnsiTheme="majorHAnsi" w:cs="Times New Roman"/>
          <w:bCs/>
          <w:sz w:val="24"/>
          <w:szCs w:val="24"/>
        </w:rPr>
        <w:t xml:space="preserve">for </w:t>
      </w:r>
      <w:r w:rsidR="00804348">
        <w:rPr>
          <w:rFonts w:asciiTheme="majorHAnsi" w:hAnsiTheme="majorHAnsi" w:cs="Times New Roman"/>
          <w:sz w:val="24"/>
          <w:szCs w:val="24"/>
        </w:rPr>
        <w:t xml:space="preserve">Zoning </w:t>
      </w:r>
      <w:r w:rsidR="00087CE4">
        <w:rPr>
          <w:rFonts w:asciiTheme="majorHAnsi" w:hAnsiTheme="majorHAnsi" w:cs="Times New Roman"/>
          <w:sz w:val="24"/>
          <w:szCs w:val="24"/>
        </w:rPr>
        <w:t>Variance</w:t>
      </w:r>
      <w:r w:rsidR="00804348">
        <w:rPr>
          <w:rFonts w:asciiTheme="majorHAnsi" w:hAnsiTheme="majorHAnsi" w:cs="Times New Roman"/>
          <w:sz w:val="24"/>
          <w:szCs w:val="24"/>
        </w:rPr>
        <w:t xml:space="preserve"> to allow construction of a fence within the front yard setback, and a Design Review Variance to allow construction of a </w:t>
      </w:r>
      <w:r w:rsidR="00087CE4">
        <w:rPr>
          <w:rFonts w:asciiTheme="majorHAnsi" w:hAnsiTheme="majorHAnsi" w:cs="Times New Roman"/>
          <w:sz w:val="24"/>
          <w:szCs w:val="24"/>
        </w:rPr>
        <w:t>6-foot-tall</w:t>
      </w:r>
      <w:r w:rsidR="00804348">
        <w:rPr>
          <w:rFonts w:asciiTheme="majorHAnsi" w:hAnsiTheme="majorHAnsi" w:cs="Times New Roman"/>
          <w:sz w:val="24"/>
          <w:szCs w:val="24"/>
        </w:rPr>
        <w:t xml:space="preserve"> black cyclone sight-proof fence rather than with compliant materials required by the Design Review Ordinance. The subject property is located south of Nesbit Road, on the northeast corner of Nesbit Drive and Bramont Drive, in Section 25, Township 2 South, Range 8 West, more specifically known as 1308 Nesbit Drive. The subject property is currently zoned “M-1” Light Industrial District. </w:t>
      </w:r>
      <w:r w:rsidR="00804348">
        <w:rPr>
          <w:rFonts w:asciiTheme="majorHAnsi" w:hAnsiTheme="majorHAnsi" w:cs="Times New Roman"/>
          <w:sz w:val="24"/>
          <w:szCs w:val="24"/>
        </w:rPr>
        <w:lastRenderedPageBreak/>
        <w:t>Greg Smith with Mendrop Engineering Resources, representing Bu</w:t>
      </w:r>
      <w:r w:rsidR="005F2450">
        <w:rPr>
          <w:rFonts w:asciiTheme="majorHAnsi" w:hAnsiTheme="majorHAnsi" w:cs="Times New Roman"/>
          <w:sz w:val="24"/>
          <w:szCs w:val="24"/>
        </w:rPr>
        <w:t>tch Davis, the property owner.</w:t>
      </w:r>
    </w:p>
    <w:p w14:paraId="30C244AF" w14:textId="25A1FF2F" w:rsidR="008A37F6" w:rsidRDefault="008A37F6" w:rsidP="008A37F6">
      <w:pPr>
        <w:jc w:val="both"/>
        <w:rPr>
          <w:rFonts w:asciiTheme="majorHAnsi" w:hAnsiTheme="majorHAnsi" w:cs="Times New Roman"/>
          <w:bCs/>
          <w:sz w:val="24"/>
          <w:szCs w:val="24"/>
        </w:rPr>
      </w:pPr>
      <w:r>
        <w:rPr>
          <w:rFonts w:asciiTheme="majorHAnsi" w:hAnsiTheme="majorHAnsi" w:cs="Times New Roman"/>
          <w:bCs/>
          <w:sz w:val="24"/>
          <w:szCs w:val="24"/>
        </w:rPr>
        <w:t xml:space="preserve">Mr. Page presented the application to the commission. </w:t>
      </w:r>
      <w:r w:rsidR="00087CE4">
        <w:rPr>
          <w:rFonts w:asciiTheme="majorHAnsi" w:hAnsiTheme="majorHAnsi" w:cs="Times New Roman"/>
          <w:bCs/>
          <w:sz w:val="24"/>
          <w:szCs w:val="24"/>
        </w:rPr>
        <w:t xml:space="preserve">He explained that the fence has already </w:t>
      </w:r>
      <w:proofErr w:type="gramStart"/>
      <w:r w:rsidR="00087CE4">
        <w:rPr>
          <w:rFonts w:asciiTheme="majorHAnsi" w:hAnsiTheme="majorHAnsi" w:cs="Times New Roman"/>
          <w:bCs/>
          <w:sz w:val="24"/>
          <w:szCs w:val="24"/>
        </w:rPr>
        <w:t>been installed</w:t>
      </w:r>
      <w:proofErr w:type="gramEnd"/>
      <w:r w:rsidR="00087CE4">
        <w:rPr>
          <w:rFonts w:asciiTheme="majorHAnsi" w:hAnsiTheme="majorHAnsi" w:cs="Times New Roman"/>
          <w:bCs/>
          <w:sz w:val="24"/>
          <w:szCs w:val="24"/>
        </w:rPr>
        <w:t xml:space="preserve"> without a permit. </w:t>
      </w:r>
    </w:p>
    <w:p w14:paraId="27D1AD57" w14:textId="092BF5FC" w:rsidR="008A37F6" w:rsidRDefault="008A37F6" w:rsidP="008A37F6">
      <w:pPr>
        <w:jc w:val="both"/>
        <w:rPr>
          <w:rFonts w:asciiTheme="majorHAnsi" w:hAnsiTheme="majorHAnsi" w:cs="Times New Roman"/>
          <w:bCs/>
          <w:sz w:val="24"/>
          <w:szCs w:val="24"/>
        </w:rPr>
      </w:pPr>
      <w:r>
        <w:rPr>
          <w:rFonts w:asciiTheme="majorHAnsi" w:hAnsiTheme="majorHAnsi" w:cs="Times New Roman"/>
          <w:bCs/>
          <w:sz w:val="24"/>
          <w:szCs w:val="24"/>
        </w:rPr>
        <w:t xml:space="preserve">Commissioner Jordan </w:t>
      </w:r>
      <w:r w:rsidR="00087CE4">
        <w:rPr>
          <w:rFonts w:asciiTheme="majorHAnsi" w:hAnsiTheme="majorHAnsi" w:cs="Times New Roman"/>
          <w:bCs/>
          <w:sz w:val="24"/>
          <w:szCs w:val="24"/>
        </w:rPr>
        <w:t>asked if cyclone fence is the same a chain link. Mr. Page explained that it was with a black coating.</w:t>
      </w:r>
    </w:p>
    <w:p w14:paraId="76886ECE" w14:textId="2AC1AFCC" w:rsidR="00087CE4" w:rsidRDefault="00087CE4" w:rsidP="008A37F6">
      <w:pPr>
        <w:jc w:val="both"/>
        <w:rPr>
          <w:rFonts w:asciiTheme="majorHAnsi" w:hAnsiTheme="majorHAnsi" w:cs="Times New Roman"/>
          <w:bCs/>
          <w:sz w:val="24"/>
          <w:szCs w:val="24"/>
        </w:rPr>
      </w:pPr>
      <w:r>
        <w:rPr>
          <w:rFonts w:asciiTheme="majorHAnsi" w:hAnsiTheme="majorHAnsi" w:cs="Times New Roman"/>
          <w:bCs/>
          <w:sz w:val="24"/>
          <w:szCs w:val="24"/>
        </w:rPr>
        <w:t>Mr. Johnny McBride came forward to represent the application. He explained that there is a woven material in the fence that creates the sight proof for privacy. The back and sides of the fence do not have the woven material.</w:t>
      </w:r>
    </w:p>
    <w:p w14:paraId="59B1EA1B" w14:textId="2EE65B4B" w:rsidR="008A37F6" w:rsidRDefault="00087CE4" w:rsidP="00087CE4">
      <w:pPr>
        <w:jc w:val="both"/>
        <w:rPr>
          <w:rFonts w:asciiTheme="majorHAnsi" w:hAnsiTheme="majorHAnsi" w:cs="Times New Roman"/>
          <w:bCs/>
          <w:sz w:val="24"/>
          <w:szCs w:val="24"/>
        </w:rPr>
      </w:pPr>
      <w:r>
        <w:rPr>
          <w:rFonts w:asciiTheme="majorHAnsi" w:hAnsiTheme="majorHAnsi" w:cs="Times New Roman"/>
          <w:bCs/>
          <w:sz w:val="24"/>
          <w:szCs w:val="24"/>
        </w:rPr>
        <w:t xml:space="preserve">Mr. Page explained that the cyclone fence </w:t>
      </w:r>
      <w:proofErr w:type="gramStart"/>
      <w:r>
        <w:rPr>
          <w:rFonts w:asciiTheme="majorHAnsi" w:hAnsiTheme="majorHAnsi" w:cs="Times New Roman"/>
          <w:bCs/>
          <w:sz w:val="24"/>
          <w:szCs w:val="24"/>
        </w:rPr>
        <w:t>is allowed</w:t>
      </w:r>
      <w:proofErr w:type="gramEnd"/>
      <w:r>
        <w:rPr>
          <w:rFonts w:asciiTheme="majorHAnsi" w:hAnsiTheme="majorHAnsi" w:cs="Times New Roman"/>
          <w:bCs/>
          <w:sz w:val="24"/>
          <w:szCs w:val="24"/>
        </w:rPr>
        <w:t xml:space="preserve"> in the rear and sides of the property in the Industrial Zoning District. </w:t>
      </w:r>
    </w:p>
    <w:p w14:paraId="00602DDE" w14:textId="6766EFF9" w:rsidR="008A37F6" w:rsidRDefault="008A37F6" w:rsidP="00087CE4">
      <w:pPr>
        <w:jc w:val="both"/>
        <w:rPr>
          <w:rFonts w:asciiTheme="majorHAnsi" w:hAnsiTheme="majorHAnsi" w:cs="Times New Roman"/>
          <w:bCs/>
          <w:sz w:val="24"/>
          <w:szCs w:val="24"/>
        </w:rPr>
      </w:pPr>
      <w:r>
        <w:rPr>
          <w:rFonts w:asciiTheme="majorHAnsi" w:hAnsiTheme="majorHAnsi" w:cs="Times New Roman"/>
          <w:bCs/>
          <w:sz w:val="24"/>
          <w:szCs w:val="24"/>
        </w:rPr>
        <w:t>Commissioner Carter asked if there was anyone present to speak for or against the application. There was no one</w:t>
      </w:r>
      <w:r w:rsidR="00087CE4">
        <w:rPr>
          <w:rFonts w:asciiTheme="majorHAnsi" w:hAnsiTheme="majorHAnsi" w:cs="Times New Roman"/>
          <w:bCs/>
          <w:sz w:val="24"/>
          <w:szCs w:val="24"/>
        </w:rPr>
        <w:t>.</w:t>
      </w:r>
    </w:p>
    <w:p w14:paraId="4113C942" w14:textId="77777777" w:rsidR="00087CE4" w:rsidRPr="004B37AC" w:rsidRDefault="00087CE4" w:rsidP="004B37AC">
      <w:pPr>
        <w:spacing w:after="0" w:line="240" w:lineRule="auto"/>
        <w:jc w:val="both"/>
        <w:rPr>
          <w:rFonts w:asciiTheme="majorHAnsi" w:hAnsiTheme="majorHAnsi"/>
          <w:sz w:val="24"/>
          <w:szCs w:val="24"/>
        </w:rPr>
      </w:pPr>
      <w:r w:rsidRPr="004B37AC">
        <w:rPr>
          <w:rFonts w:asciiTheme="majorHAnsi" w:hAnsiTheme="majorHAnsi" w:cs="Times New Roman"/>
          <w:bCs/>
          <w:sz w:val="24"/>
          <w:szCs w:val="24"/>
        </w:rPr>
        <w:t xml:space="preserve">Commissioner Jordan made a motion to </w:t>
      </w:r>
      <w:r w:rsidRPr="004B37AC">
        <w:rPr>
          <w:rFonts w:asciiTheme="majorHAnsi" w:hAnsiTheme="majorHAnsi"/>
          <w:b/>
          <w:sz w:val="24"/>
          <w:szCs w:val="24"/>
        </w:rPr>
        <w:t>approve</w:t>
      </w:r>
      <w:r w:rsidRPr="004B37AC">
        <w:rPr>
          <w:rFonts w:asciiTheme="majorHAnsi" w:hAnsiTheme="majorHAnsi"/>
          <w:bCs/>
          <w:sz w:val="24"/>
          <w:szCs w:val="24"/>
        </w:rPr>
        <w:t xml:space="preserve"> </w:t>
      </w:r>
      <w:bookmarkStart w:id="9" w:name="_Hlk100234438"/>
      <w:r w:rsidRPr="004B37AC">
        <w:rPr>
          <w:rFonts w:asciiTheme="majorHAnsi" w:hAnsiTheme="majorHAnsi"/>
          <w:bCs/>
          <w:sz w:val="24"/>
          <w:szCs w:val="24"/>
        </w:rPr>
        <w:t>two Zoning Variances, (1) allowing construction of a fence within the front yard setback of an “M-1” zoned property, and (2) allowing construction of a vinyl-coated sight-proof fence within the front yard setback of an “M-1,” zoned property rather than with compliant materials</w:t>
      </w:r>
      <w:proofErr w:type="gramStart"/>
      <w:r w:rsidRPr="004B37AC">
        <w:rPr>
          <w:rFonts w:asciiTheme="majorHAnsi" w:hAnsiTheme="majorHAnsi"/>
          <w:bCs/>
          <w:sz w:val="24"/>
          <w:szCs w:val="24"/>
        </w:rPr>
        <w:t xml:space="preserve">.  </w:t>
      </w:r>
      <w:proofErr w:type="gramEnd"/>
      <w:r w:rsidRPr="004B37AC">
        <w:rPr>
          <w:rFonts w:asciiTheme="majorHAnsi" w:hAnsiTheme="majorHAnsi"/>
          <w:bCs/>
          <w:sz w:val="24"/>
          <w:szCs w:val="24"/>
        </w:rPr>
        <w:t>T</w:t>
      </w:r>
      <w:r w:rsidRPr="004B37AC">
        <w:rPr>
          <w:rFonts w:asciiTheme="majorHAnsi" w:hAnsiTheme="majorHAnsi"/>
          <w:sz w:val="24"/>
          <w:szCs w:val="24"/>
        </w:rPr>
        <w:t xml:space="preserve">he subject property is 1308 Nesbit Drive, located </w:t>
      </w:r>
      <w:r w:rsidRPr="004B37AC">
        <w:rPr>
          <w:rFonts w:asciiTheme="majorHAnsi" w:hAnsiTheme="majorHAnsi"/>
          <w:bCs/>
          <w:sz w:val="24"/>
          <w:szCs w:val="24"/>
        </w:rPr>
        <w:t>south of Nesbit Road, on the northeast corner of Nesbit Drive and Bramont Drive in Section 25, Township 2 South, Range 8 West</w:t>
      </w:r>
      <w:r w:rsidRPr="004B37AC">
        <w:rPr>
          <w:rFonts w:asciiTheme="majorHAnsi" w:hAnsiTheme="majorHAnsi"/>
          <w:sz w:val="24"/>
          <w:szCs w:val="24"/>
        </w:rPr>
        <w:t>, based upon the following findings:</w:t>
      </w:r>
    </w:p>
    <w:bookmarkEnd w:id="9"/>
    <w:p w14:paraId="7AC9FBDB" w14:textId="77777777" w:rsidR="00087CE4" w:rsidRPr="004B37AC" w:rsidRDefault="00087CE4" w:rsidP="00087CE4">
      <w:pPr>
        <w:pStyle w:val="ListParagraph"/>
        <w:numPr>
          <w:ilvl w:val="0"/>
          <w:numId w:val="19"/>
        </w:numPr>
        <w:spacing w:after="0" w:line="240" w:lineRule="auto"/>
        <w:jc w:val="both"/>
        <w:rPr>
          <w:rFonts w:asciiTheme="majorHAnsi" w:hAnsiTheme="majorHAnsi"/>
          <w:sz w:val="24"/>
          <w:szCs w:val="24"/>
        </w:rPr>
      </w:pPr>
      <w:r w:rsidRPr="004B37AC">
        <w:rPr>
          <w:rFonts w:asciiTheme="majorHAnsi" w:hAnsiTheme="majorHAnsi"/>
          <w:i/>
          <w:sz w:val="24"/>
          <w:szCs w:val="24"/>
        </w:rPr>
        <w:t xml:space="preserve">That the special conditions and circumstances that exist are peculiar to the land, structures, or buildings involved, and are not </w:t>
      </w:r>
      <w:proofErr w:type="gramStart"/>
      <w:r w:rsidRPr="004B37AC">
        <w:rPr>
          <w:rFonts w:asciiTheme="majorHAnsi" w:hAnsiTheme="majorHAnsi"/>
          <w:i/>
          <w:sz w:val="24"/>
          <w:szCs w:val="24"/>
        </w:rPr>
        <w:t>generally applicable</w:t>
      </w:r>
      <w:proofErr w:type="gramEnd"/>
      <w:r w:rsidRPr="004B37AC">
        <w:rPr>
          <w:rFonts w:asciiTheme="majorHAnsi" w:hAnsiTheme="majorHAnsi"/>
          <w:i/>
          <w:sz w:val="24"/>
          <w:szCs w:val="24"/>
        </w:rPr>
        <w:t xml:space="preserve"> to other lands, structures, or buildings in the same district.</w:t>
      </w:r>
      <w:r w:rsidRPr="004B37AC">
        <w:rPr>
          <w:rFonts w:asciiTheme="majorHAnsi" w:hAnsiTheme="majorHAnsi"/>
          <w:sz w:val="24"/>
          <w:szCs w:val="24"/>
        </w:rPr>
        <w:t xml:space="preserve">  This is a corner lot, and the requirement of two front yard setbacks is a special circumstance that severely limits the developable area of the lot</w:t>
      </w:r>
      <w:proofErr w:type="gramStart"/>
      <w:r w:rsidRPr="004B37AC">
        <w:rPr>
          <w:rFonts w:asciiTheme="majorHAnsi" w:hAnsiTheme="majorHAnsi"/>
          <w:sz w:val="24"/>
          <w:szCs w:val="24"/>
        </w:rPr>
        <w:t xml:space="preserve">.  </w:t>
      </w:r>
      <w:proofErr w:type="gramEnd"/>
      <w:r w:rsidRPr="004B37AC">
        <w:rPr>
          <w:rFonts w:asciiTheme="majorHAnsi" w:hAnsiTheme="majorHAnsi"/>
          <w:sz w:val="24"/>
          <w:szCs w:val="24"/>
        </w:rPr>
        <w:t>The materials and colors for use on the proposed fence allows a consistent design throughout.</w:t>
      </w:r>
    </w:p>
    <w:p w14:paraId="14720250" w14:textId="77777777" w:rsidR="00087CE4" w:rsidRPr="004B37AC" w:rsidRDefault="00087CE4" w:rsidP="00087CE4">
      <w:pPr>
        <w:pStyle w:val="ListParagraph"/>
        <w:numPr>
          <w:ilvl w:val="0"/>
          <w:numId w:val="19"/>
        </w:numPr>
        <w:spacing w:after="0" w:line="240" w:lineRule="auto"/>
        <w:jc w:val="both"/>
        <w:rPr>
          <w:rFonts w:asciiTheme="majorHAnsi" w:hAnsiTheme="majorHAnsi"/>
          <w:i/>
          <w:sz w:val="24"/>
          <w:szCs w:val="24"/>
        </w:rPr>
      </w:pPr>
      <w:r w:rsidRPr="004B37AC">
        <w:rPr>
          <w:rFonts w:asciiTheme="majorHAnsi" w:hAnsiTheme="majorHAnsi"/>
          <w:i/>
          <w:sz w:val="24"/>
          <w:szCs w:val="24"/>
        </w:rPr>
        <w:t>That the literal enforcement of the provisions of these standards would deprive the applicant of rights commonly enjoyed by other properties within the same district</w:t>
      </w:r>
      <w:proofErr w:type="gramStart"/>
      <w:r w:rsidRPr="004B37AC">
        <w:rPr>
          <w:rFonts w:asciiTheme="majorHAnsi" w:hAnsiTheme="majorHAnsi"/>
          <w:i/>
          <w:sz w:val="24"/>
          <w:szCs w:val="24"/>
        </w:rPr>
        <w:t xml:space="preserve">.  </w:t>
      </w:r>
      <w:proofErr w:type="gramEnd"/>
      <w:r w:rsidRPr="004B37AC">
        <w:rPr>
          <w:rFonts w:asciiTheme="majorHAnsi" w:hAnsiTheme="majorHAnsi"/>
          <w:sz w:val="24"/>
          <w:szCs w:val="24"/>
        </w:rPr>
        <w:t xml:space="preserve">Other lots within the subdivision </w:t>
      </w:r>
      <w:proofErr w:type="gramStart"/>
      <w:r w:rsidRPr="004B37AC">
        <w:rPr>
          <w:rFonts w:asciiTheme="majorHAnsi" w:hAnsiTheme="majorHAnsi"/>
          <w:sz w:val="24"/>
          <w:szCs w:val="24"/>
        </w:rPr>
        <w:t>are allowed</w:t>
      </w:r>
      <w:proofErr w:type="gramEnd"/>
      <w:r w:rsidRPr="004B37AC">
        <w:rPr>
          <w:rFonts w:asciiTheme="majorHAnsi" w:hAnsiTheme="majorHAnsi"/>
          <w:sz w:val="24"/>
          <w:szCs w:val="24"/>
        </w:rPr>
        <w:t xml:space="preserve"> to put their fences on side and rear lot lines and utilize the same materials proposed in this application, which allows them to utilize their entire property. By our property having the requirement that our fence must be built on the building setback we are not able to utilize </w:t>
      </w:r>
      <w:proofErr w:type="gramStart"/>
      <w:r w:rsidRPr="004B37AC">
        <w:rPr>
          <w:rFonts w:asciiTheme="majorHAnsi" w:hAnsiTheme="majorHAnsi"/>
          <w:sz w:val="24"/>
          <w:szCs w:val="24"/>
        </w:rPr>
        <w:t>all of</w:t>
      </w:r>
      <w:proofErr w:type="gramEnd"/>
      <w:r w:rsidRPr="004B37AC">
        <w:rPr>
          <w:rFonts w:asciiTheme="majorHAnsi" w:hAnsiTheme="majorHAnsi"/>
          <w:sz w:val="24"/>
          <w:szCs w:val="24"/>
        </w:rPr>
        <w:t xml:space="preserve"> our property since it is a corner lot or maintain a consistent fence design.</w:t>
      </w:r>
    </w:p>
    <w:p w14:paraId="55E90E47" w14:textId="5FCEA5F1" w:rsidR="00087CE4" w:rsidRPr="004B37AC" w:rsidRDefault="00087CE4" w:rsidP="004B37AC">
      <w:pPr>
        <w:pStyle w:val="ListParagraph"/>
        <w:numPr>
          <w:ilvl w:val="0"/>
          <w:numId w:val="19"/>
        </w:numPr>
        <w:jc w:val="both"/>
        <w:rPr>
          <w:rFonts w:asciiTheme="majorHAnsi" w:hAnsiTheme="majorHAnsi"/>
          <w:sz w:val="24"/>
          <w:szCs w:val="24"/>
        </w:rPr>
      </w:pPr>
      <w:r w:rsidRPr="004B37AC">
        <w:rPr>
          <w:rFonts w:asciiTheme="majorHAnsi" w:hAnsiTheme="majorHAnsi"/>
          <w:i/>
          <w:sz w:val="24"/>
          <w:szCs w:val="24"/>
        </w:rPr>
        <w:t>That the special conditions and circumstances do not result from the actions of the applicant and are not based upon economic considerations</w:t>
      </w:r>
      <w:proofErr w:type="gramStart"/>
      <w:r w:rsidRPr="004B37AC">
        <w:rPr>
          <w:rFonts w:asciiTheme="majorHAnsi" w:hAnsiTheme="majorHAnsi"/>
          <w:iCs/>
          <w:sz w:val="24"/>
          <w:szCs w:val="24"/>
        </w:rPr>
        <w:t xml:space="preserve">.  </w:t>
      </w:r>
      <w:proofErr w:type="gramEnd"/>
      <w:r w:rsidRPr="004B37AC">
        <w:rPr>
          <w:rFonts w:asciiTheme="majorHAnsi" w:hAnsiTheme="majorHAnsi"/>
          <w:iCs/>
          <w:sz w:val="24"/>
          <w:szCs w:val="24"/>
        </w:rPr>
        <w:t>This property is a corner lot, and the double front yard setbacks reduces the useable property available in the lot</w:t>
      </w:r>
      <w:proofErr w:type="gramStart"/>
      <w:r w:rsidRPr="004B37AC">
        <w:rPr>
          <w:rFonts w:asciiTheme="majorHAnsi" w:hAnsiTheme="majorHAnsi"/>
          <w:iCs/>
          <w:sz w:val="24"/>
          <w:szCs w:val="24"/>
        </w:rPr>
        <w:t xml:space="preserve">.  </w:t>
      </w:r>
      <w:proofErr w:type="gramEnd"/>
      <w:r w:rsidRPr="004B37AC">
        <w:rPr>
          <w:rFonts w:asciiTheme="majorHAnsi" w:hAnsiTheme="majorHAnsi"/>
          <w:iCs/>
          <w:sz w:val="24"/>
          <w:szCs w:val="24"/>
        </w:rPr>
        <w:t>The variance request is in response to the front yard setback requirements of the Ordinance, not due to the actions of the applicant.</w:t>
      </w:r>
    </w:p>
    <w:p w14:paraId="633A4EC8" w14:textId="77777777" w:rsidR="00087CE4" w:rsidRPr="004B37AC" w:rsidRDefault="00087CE4" w:rsidP="00087CE4">
      <w:pPr>
        <w:pStyle w:val="ListParagraph"/>
        <w:numPr>
          <w:ilvl w:val="0"/>
          <w:numId w:val="19"/>
        </w:numPr>
        <w:spacing w:after="0" w:line="240" w:lineRule="auto"/>
        <w:jc w:val="both"/>
        <w:rPr>
          <w:rFonts w:asciiTheme="majorHAnsi" w:hAnsiTheme="majorHAnsi"/>
          <w:sz w:val="24"/>
          <w:szCs w:val="24"/>
        </w:rPr>
      </w:pPr>
      <w:r w:rsidRPr="004B37AC">
        <w:rPr>
          <w:rFonts w:asciiTheme="majorHAnsi" w:hAnsiTheme="majorHAnsi"/>
          <w:i/>
          <w:iCs/>
          <w:sz w:val="24"/>
          <w:szCs w:val="24"/>
        </w:rPr>
        <w:lastRenderedPageBreak/>
        <w:t>That granting the variance requested would not confer on the applicant any special privilege that is otherwise denied by this Ordinance to other lands, structures, or buildings in the same district</w:t>
      </w:r>
      <w:proofErr w:type="gramStart"/>
      <w:r w:rsidRPr="004B37AC">
        <w:rPr>
          <w:rFonts w:asciiTheme="majorHAnsi" w:hAnsiTheme="majorHAnsi"/>
          <w:i/>
          <w:iCs/>
          <w:sz w:val="24"/>
          <w:szCs w:val="24"/>
        </w:rPr>
        <w:t>.</w:t>
      </w:r>
      <w:r w:rsidRPr="004B37AC">
        <w:rPr>
          <w:rFonts w:asciiTheme="majorHAnsi" w:hAnsiTheme="majorHAnsi"/>
          <w:sz w:val="24"/>
          <w:szCs w:val="24"/>
        </w:rPr>
        <w:t xml:space="preserve">  </w:t>
      </w:r>
      <w:proofErr w:type="gramEnd"/>
      <w:r w:rsidRPr="004B37AC">
        <w:rPr>
          <w:rFonts w:asciiTheme="majorHAnsi" w:hAnsiTheme="majorHAnsi"/>
          <w:sz w:val="24"/>
          <w:szCs w:val="24"/>
        </w:rPr>
        <w:t>Granting the variance, allows the continuation of a unified design throughout the subject property as opposed to requiring the applicant to pursue a major jarring design change in the middle of the project, which does not confer a special privilege on the applicant.</w:t>
      </w:r>
    </w:p>
    <w:p w14:paraId="73111186" w14:textId="46295412" w:rsidR="00087CE4" w:rsidRDefault="004B37AC" w:rsidP="00087CE4">
      <w:pPr>
        <w:jc w:val="both"/>
        <w:rPr>
          <w:rFonts w:asciiTheme="majorHAnsi" w:hAnsiTheme="majorHAnsi"/>
          <w:bCs/>
          <w:sz w:val="24"/>
          <w:szCs w:val="24"/>
        </w:rPr>
      </w:pPr>
      <w:r>
        <w:rPr>
          <w:rFonts w:asciiTheme="majorHAnsi" w:hAnsiTheme="majorHAnsi"/>
          <w:bCs/>
          <w:sz w:val="24"/>
          <w:szCs w:val="24"/>
        </w:rPr>
        <w:t>Commissioner Clark seconded the motion. The motion passed unanimously.</w:t>
      </w:r>
    </w:p>
    <w:p w14:paraId="04CC3C73" w14:textId="77777777" w:rsidR="008A37F6" w:rsidRPr="00784644" w:rsidRDefault="008A37F6" w:rsidP="008A37F6">
      <w:pPr>
        <w:autoSpaceDE w:val="0"/>
        <w:autoSpaceDN w:val="0"/>
        <w:adjustRightInd w:val="0"/>
        <w:spacing w:after="0" w:line="240" w:lineRule="auto"/>
        <w:jc w:val="both"/>
        <w:rPr>
          <w:rFonts w:asciiTheme="majorHAnsi" w:hAnsiTheme="majorHAnsi" w:cs="Cambria"/>
          <w:sz w:val="24"/>
          <w:szCs w:val="24"/>
        </w:rPr>
      </w:pPr>
      <w:r w:rsidRPr="00784644">
        <w:rPr>
          <w:rFonts w:asciiTheme="majorHAnsi" w:hAnsiTheme="majorHAnsi" w:cs="Cambria"/>
          <w:sz w:val="24"/>
          <w:szCs w:val="24"/>
        </w:rPr>
        <w:t xml:space="preserve">Chairman Carter announced the following item: </w:t>
      </w:r>
    </w:p>
    <w:p w14:paraId="2A37ADFE" w14:textId="77777777" w:rsidR="008A37F6" w:rsidRPr="002F6E30" w:rsidRDefault="008A37F6" w:rsidP="008A37F6">
      <w:pPr>
        <w:autoSpaceDE w:val="0"/>
        <w:autoSpaceDN w:val="0"/>
        <w:adjustRightInd w:val="0"/>
        <w:spacing w:after="0" w:line="240" w:lineRule="auto"/>
        <w:jc w:val="both"/>
        <w:rPr>
          <w:rStyle w:val="normaltextrun1"/>
          <w:rFonts w:asciiTheme="majorHAnsi" w:hAnsiTheme="majorHAnsi" w:cs="Arial"/>
          <w:b/>
          <w:sz w:val="24"/>
          <w:szCs w:val="24"/>
        </w:rPr>
      </w:pPr>
    </w:p>
    <w:p w14:paraId="351AC38D" w14:textId="188C015D" w:rsidR="008A37F6" w:rsidRPr="00BE734D" w:rsidRDefault="008A37F6" w:rsidP="008A37F6">
      <w:pPr>
        <w:pStyle w:val="ListParagraph"/>
        <w:ind w:left="2160" w:hanging="1440"/>
        <w:jc w:val="both"/>
        <w:rPr>
          <w:rFonts w:asciiTheme="majorHAnsi" w:hAnsiTheme="majorHAnsi" w:cs="Times New Roman"/>
          <w:sz w:val="24"/>
          <w:szCs w:val="24"/>
        </w:rPr>
      </w:pPr>
      <w:r w:rsidRPr="002F6E30">
        <w:rPr>
          <w:rFonts w:asciiTheme="majorHAnsi" w:hAnsiTheme="majorHAnsi" w:cs="Cambria"/>
          <w:b/>
          <w:sz w:val="24"/>
          <w:szCs w:val="24"/>
        </w:rPr>
        <w:t xml:space="preserve">Item </w:t>
      </w:r>
      <w:r w:rsidR="004B37AC">
        <w:rPr>
          <w:rFonts w:asciiTheme="majorHAnsi" w:hAnsiTheme="majorHAnsi" w:cs="Cambria"/>
          <w:b/>
          <w:sz w:val="24"/>
          <w:szCs w:val="24"/>
        </w:rPr>
        <w:t>12</w:t>
      </w:r>
      <w:r w:rsidRPr="002F6E30">
        <w:rPr>
          <w:rFonts w:asciiTheme="majorHAnsi" w:hAnsiTheme="majorHAnsi" w:cs="Cambria"/>
          <w:b/>
          <w:sz w:val="24"/>
          <w:szCs w:val="24"/>
        </w:rPr>
        <w:t>:</w:t>
      </w:r>
      <w:r w:rsidRPr="002F6E30">
        <w:rPr>
          <w:rFonts w:asciiTheme="majorHAnsi" w:hAnsiTheme="majorHAnsi" w:cs="Times New Roman"/>
          <w:sz w:val="24"/>
          <w:szCs w:val="24"/>
        </w:rPr>
        <w:t xml:space="preserve"> </w:t>
      </w:r>
      <w:r w:rsidRPr="002F6E30">
        <w:rPr>
          <w:rFonts w:asciiTheme="majorHAnsi" w:hAnsiTheme="majorHAnsi" w:cs="Times New Roman"/>
          <w:sz w:val="24"/>
          <w:szCs w:val="24"/>
        </w:rPr>
        <w:tab/>
      </w:r>
      <w:r w:rsidRPr="002F6E30">
        <w:rPr>
          <w:rFonts w:asciiTheme="majorHAnsi" w:hAnsiTheme="majorHAnsi" w:cs="Times New Roman"/>
          <w:b/>
          <w:bCs/>
          <w:sz w:val="24"/>
          <w:szCs w:val="24"/>
        </w:rPr>
        <w:t>PL-1</w:t>
      </w:r>
      <w:r>
        <w:rPr>
          <w:rFonts w:asciiTheme="majorHAnsi" w:hAnsiTheme="majorHAnsi" w:cs="Times New Roman"/>
          <w:b/>
          <w:bCs/>
          <w:sz w:val="24"/>
          <w:szCs w:val="24"/>
        </w:rPr>
        <w:t>6</w:t>
      </w:r>
      <w:r w:rsidR="004B37AC">
        <w:rPr>
          <w:rFonts w:asciiTheme="majorHAnsi" w:hAnsiTheme="majorHAnsi" w:cs="Times New Roman"/>
          <w:b/>
          <w:bCs/>
          <w:sz w:val="24"/>
          <w:szCs w:val="24"/>
        </w:rPr>
        <w:t>11</w:t>
      </w:r>
      <w:r w:rsidRPr="002F6E30">
        <w:rPr>
          <w:rFonts w:asciiTheme="majorHAnsi" w:hAnsiTheme="majorHAnsi" w:cs="Times New Roman"/>
          <w:sz w:val="24"/>
          <w:szCs w:val="24"/>
        </w:rPr>
        <w:t xml:space="preserve"> – </w:t>
      </w:r>
      <w:r w:rsidRPr="002F6E30">
        <w:rPr>
          <w:rFonts w:asciiTheme="majorHAnsi" w:hAnsiTheme="majorHAnsi" w:cs="Times New Roman"/>
          <w:bCs/>
          <w:sz w:val="24"/>
          <w:szCs w:val="24"/>
        </w:rPr>
        <w:t xml:space="preserve">Request </w:t>
      </w:r>
      <w:r w:rsidRPr="00BE734D">
        <w:rPr>
          <w:rFonts w:asciiTheme="majorHAnsi" w:hAnsiTheme="majorHAnsi" w:cs="Times New Roman"/>
          <w:bCs/>
          <w:sz w:val="24"/>
          <w:szCs w:val="24"/>
        </w:rPr>
        <w:t xml:space="preserve">for </w:t>
      </w:r>
      <w:r w:rsidR="004B37AC">
        <w:rPr>
          <w:rFonts w:asciiTheme="majorHAnsi" w:hAnsiTheme="majorHAnsi" w:cs="Times New Roman"/>
          <w:sz w:val="24"/>
          <w:szCs w:val="24"/>
        </w:rPr>
        <w:t xml:space="preserve">Final Plat Approval, Nesbit Industrial Park, Phase 12, 3 Lots, 6.41 total acres, located at the southern terminus of Nesbit Drive, south of Nesbit Road, west of U.S. Highway 51, and east of Gwynn Road, in Section 25, Township 2 South, Range 8 West. The property </w:t>
      </w:r>
      <w:proofErr w:type="gramStart"/>
      <w:r w:rsidR="004B37AC">
        <w:rPr>
          <w:rFonts w:asciiTheme="majorHAnsi" w:hAnsiTheme="majorHAnsi" w:cs="Times New Roman"/>
          <w:sz w:val="24"/>
          <w:szCs w:val="24"/>
        </w:rPr>
        <w:t>is currently zoned</w:t>
      </w:r>
      <w:proofErr w:type="gramEnd"/>
      <w:r w:rsidR="004B37AC">
        <w:rPr>
          <w:rFonts w:asciiTheme="majorHAnsi" w:hAnsiTheme="majorHAnsi" w:cs="Times New Roman"/>
          <w:sz w:val="24"/>
          <w:szCs w:val="24"/>
        </w:rPr>
        <w:t xml:space="preserve"> in the “M-1” Light </w:t>
      </w:r>
      <w:r w:rsidR="004B37AC">
        <w:rPr>
          <w:rFonts w:asciiTheme="majorHAnsi" w:hAnsiTheme="majorHAnsi" w:cs="Times New Roman"/>
          <w:sz w:val="24"/>
          <w:szCs w:val="24"/>
        </w:rPr>
        <w:br/>
        <w:t xml:space="preserve">Industrial </w:t>
      </w:r>
      <w:r w:rsidR="00173D6B">
        <w:rPr>
          <w:rFonts w:asciiTheme="majorHAnsi" w:hAnsiTheme="majorHAnsi" w:cs="Times New Roman"/>
          <w:sz w:val="24"/>
          <w:szCs w:val="24"/>
        </w:rPr>
        <w:t>District –</w:t>
      </w:r>
      <w:r>
        <w:rPr>
          <w:rFonts w:asciiTheme="majorHAnsi" w:hAnsiTheme="majorHAnsi" w:cs="Times New Roman"/>
          <w:sz w:val="24"/>
          <w:szCs w:val="24"/>
        </w:rPr>
        <w:t xml:space="preserve"> Greg </w:t>
      </w:r>
      <w:r w:rsidR="004B37AC">
        <w:rPr>
          <w:rFonts w:asciiTheme="majorHAnsi" w:hAnsiTheme="majorHAnsi" w:cs="Times New Roman"/>
          <w:sz w:val="24"/>
          <w:szCs w:val="24"/>
        </w:rPr>
        <w:t>Smith</w:t>
      </w:r>
      <w:r>
        <w:rPr>
          <w:rFonts w:asciiTheme="majorHAnsi" w:hAnsiTheme="majorHAnsi" w:cs="Times New Roman"/>
          <w:sz w:val="24"/>
          <w:szCs w:val="24"/>
        </w:rPr>
        <w:t>,</w:t>
      </w:r>
      <w:r w:rsidR="004B37AC">
        <w:rPr>
          <w:rFonts w:asciiTheme="majorHAnsi" w:hAnsiTheme="majorHAnsi" w:cs="Times New Roman"/>
          <w:sz w:val="24"/>
          <w:szCs w:val="24"/>
        </w:rPr>
        <w:t xml:space="preserve"> with Mendrop Engineering </w:t>
      </w:r>
      <w:r w:rsidR="00173D6B">
        <w:rPr>
          <w:rFonts w:asciiTheme="majorHAnsi" w:hAnsiTheme="majorHAnsi" w:cs="Times New Roman"/>
          <w:sz w:val="24"/>
          <w:szCs w:val="24"/>
        </w:rPr>
        <w:t>Resources, representing</w:t>
      </w:r>
      <w:r>
        <w:rPr>
          <w:rFonts w:asciiTheme="majorHAnsi" w:hAnsiTheme="majorHAnsi" w:cs="Times New Roman"/>
          <w:sz w:val="24"/>
          <w:szCs w:val="24"/>
        </w:rPr>
        <w:t xml:space="preserve"> </w:t>
      </w:r>
      <w:r w:rsidR="004B37AC">
        <w:rPr>
          <w:rFonts w:asciiTheme="majorHAnsi" w:hAnsiTheme="majorHAnsi" w:cs="Times New Roman"/>
          <w:sz w:val="24"/>
          <w:szCs w:val="24"/>
        </w:rPr>
        <w:t>Butch Davis of Timber Ridge L.L.C.</w:t>
      </w:r>
      <w:r>
        <w:rPr>
          <w:rFonts w:asciiTheme="majorHAnsi" w:hAnsiTheme="majorHAnsi" w:cs="Times New Roman"/>
          <w:sz w:val="24"/>
          <w:szCs w:val="24"/>
        </w:rPr>
        <w:t>, owner of the property.</w:t>
      </w:r>
    </w:p>
    <w:p w14:paraId="5ECCB673" w14:textId="21502CDD" w:rsidR="008A37F6" w:rsidRDefault="008A37F6" w:rsidP="008A37F6">
      <w:pPr>
        <w:jc w:val="both"/>
        <w:rPr>
          <w:rFonts w:asciiTheme="majorHAnsi" w:hAnsiTheme="majorHAnsi" w:cs="Times New Roman"/>
          <w:bCs/>
          <w:sz w:val="24"/>
          <w:szCs w:val="24"/>
        </w:rPr>
      </w:pPr>
      <w:r>
        <w:rPr>
          <w:rFonts w:asciiTheme="majorHAnsi" w:hAnsiTheme="majorHAnsi" w:cs="Times New Roman"/>
          <w:bCs/>
          <w:sz w:val="24"/>
          <w:szCs w:val="24"/>
        </w:rPr>
        <w:t xml:space="preserve">Mr. Page presented the application to the commission. </w:t>
      </w:r>
    </w:p>
    <w:p w14:paraId="1BD5DDCC" w14:textId="161D6455" w:rsidR="004B37AC" w:rsidRDefault="004B37AC" w:rsidP="008A37F6">
      <w:pPr>
        <w:jc w:val="both"/>
        <w:rPr>
          <w:rFonts w:asciiTheme="majorHAnsi" w:hAnsiTheme="majorHAnsi" w:cs="Times New Roman"/>
          <w:bCs/>
          <w:sz w:val="24"/>
          <w:szCs w:val="24"/>
        </w:rPr>
      </w:pPr>
      <w:r>
        <w:rPr>
          <w:rFonts w:asciiTheme="majorHAnsi" w:hAnsiTheme="majorHAnsi" w:cs="Times New Roman"/>
          <w:bCs/>
          <w:sz w:val="24"/>
          <w:szCs w:val="24"/>
        </w:rPr>
        <w:t>The commission had no question for Mr. Page.</w:t>
      </w:r>
    </w:p>
    <w:p w14:paraId="4DA49F4A" w14:textId="780E9903" w:rsidR="004B37AC" w:rsidRDefault="004B37AC" w:rsidP="008A37F6">
      <w:pPr>
        <w:jc w:val="both"/>
        <w:rPr>
          <w:rFonts w:asciiTheme="majorHAnsi" w:hAnsiTheme="majorHAnsi" w:cs="Times New Roman"/>
          <w:bCs/>
          <w:sz w:val="24"/>
          <w:szCs w:val="24"/>
        </w:rPr>
      </w:pPr>
      <w:r>
        <w:rPr>
          <w:rFonts w:asciiTheme="majorHAnsi" w:hAnsiTheme="majorHAnsi" w:cs="Times New Roman"/>
          <w:bCs/>
          <w:sz w:val="24"/>
          <w:szCs w:val="24"/>
        </w:rPr>
        <w:t>The applicant was not present.</w:t>
      </w:r>
    </w:p>
    <w:p w14:paraId="456782C6" w14:textId="77777777" w:rsidR="001E47C7" w:rsidRPr="001E47C7" w:rsidRDefault="008A37F6" w:rsidP="001E47C7">
      <w:pPr>
        <w:jc w:val="both"/>
        <w:rPr>
          <w:rFonts w:asciiTheme="majorHAnsi" w:hAnsiTheme="majorHAnsi" w:cs="Times New Roman"/>
          <w:bCs/>
          <w:sz w:val="24"/>
          <w:szCs w:val="24"/>
        </w:rPr>
      </w:pPr>
      <w:r w:rsidRPr="001E47C7">
        <w:rPr>
          <w:rFonts w:asciiTheme="majorHAnsi" w:hAnsiTheme="majorHAnsi" w:cs="Times New Roman"/>
          <w:bCs/>
          <w:sz w:val="24"/>
          <w:szCs w:val="24"/>
        </w:rPr>
        <w:t xml:space="preserve">Commissioner Carter asked if there was anyone present to speak for or against the </w:t>
      </w:r>
    </w:p>
    <w:p w14:paraId="23F6938D" w14:textId="77777777" w:rsidR="001E47C7" w:rsidRDefault="001E47C7" w:rsidP="001E47C7">
      <w:pPr>
        <w:jc w:val="both"/>
        <w:rPr>
          <w:rFonts w:asciiTheme="majorHAnsi" w:hAnsiTheme="majorHAnsi"/>
          <w:sz w:val="24"/>
          <w:szCs w:val="24"/>
        </w:rPr>
      </w:pPr>
      <w:r w:rsidRPr="001E47C7">
        <w:rPr>
          <w:rFonts w:asciiTheme="majorHAnsi" w:hAnsiTheme="majorHAnsi" w:cs="Times New Roman"/>
          <w:bCs/>
          <w:sz w:val="24"/>
          <w:szCs w:val="24"/>
        </w:rPr>
        <w:t xml:space="preserve">Commissioner Clark made a motion to </w:t>
      </w:r>
      <w:r w:rsidRPr="001E47C7">
        <w:rPr>
          <w:rFonts w:asciiTheme="majorHAnsi" w:hAnsiTheme="majorHAnsi"/>
          <w:sz w:val="24"/>
          <w:szCs w:val="24"/>
        </w:rPr>
        <w:t xml:space="preserve">grant </w:t>
      </w:r>
      <w:r w:rsidRPr="001E47C7">
        <w:rPr>
          <w:rFonts w:asciiTheme="majorHAnsi" w:hAnsiTheme="majorHAnsi"/>
          <w:bCs/>
          <w:sz w:val="24"/>
          <w:szCs w:val="24"/>
        </w:rPr>
        <w:t>Final Plat Approval for Phase 12 of Nesbit Industrial Park</w:t>
      </w:r>
      <w:r w:rsidRPr="001E47C7">
        <w:rPr>
          <w:rFonts w:asciiTheme="majorHAnsi" w:hAnsiTheme="majorHAnsi"/>
          <w:sz w:val="24"/>
          <w:szCs w:val="24"/>
        </w:rPr>
        <w:t>, 3 lots, 6.41 acres, located at the southern terminus of Nesbit Drive, South of Nesbit Road, West of U.S. Highway 51, and east of Gwynn Road, in Section 25, Township 2 South, Range 8 West, based upon a finding that the submitted final plat generally conforms to the requirements of the City’s codes and ordinances, subject to the following conditions:</w:t>
      </w:r>
    </w:p>
    <w:p w14:paraId="5D5F44DC" w14:textId="121753CD" w:rsidR="001E47C7" w:rsidRPr="001E47C7" w:rsidRDefault="001E47C7" w:rsidP="001E47C7">
      <w:pPr>
        <w:jc w:val="both"/>
        <w:rPr>
          <w:rFonts w:asciiTheme="majorHAnsi" w:hAnsiTheme="majorHAnsi"/>
          <w:sz w:val="24"/>
          <w:szCs w:val="24"/>
        </w:rPr>
      </w:pPr>
      <w:r>
        <w:rPr>
          <w:rFonts w:asciiTheme="majorHAnsi" w:hAnsiTheme="majorHAnsi"/>
          <w:sz w:val="24"/>
          <w:szCs w:val="24"/>
        </w:rPr>
        <w:t xml:space="preserve">1. </w:t>
      </w:r>
      <w:r w:rsidRPr="001E47C7">
        <w:rPr>
          <w:rFonts w:asciiTheme="majorHAnsi" w:hAnsiTheme="majorHAnsi"/>
          <w:bCs/>
          <w:sz w:val="24"/>
          <w:szCs w:val="24"/>
        </w:rPr>
        <w:t>Revise the plat as follows:</w:t>
      </w:r>
    </w:p>
    <w:p w14:paraId="2AFEB295" w14:textId="574AD7B3" w:rsidR="001E47C7" w:rsidRPr="001E47C7" w:rsidRDefault="001E47C7" w:rsidP="001E47C7">
      <w:pPr>
        <w:pStyle w:val="ListParagraph"/>
        <w:numPr>
          <w:ilvl w:val="0"/>
          <w:numId w:val="21"/>
        </w:numPr>
        <w:spacing w:after="0" w:line="240" w:lineRule="auto"/>
        <w:jc w:val="both"/>
        <w:rPr>
          <w:rFonts w:asciiTheme="majorHAnsi" w:hAnsiTheme="majorHAnsi"/>
          <w:bCs/>
          <w:sz w:val="24"/>
          <w:szCs w:val="24"/>
        </w:rPr>
      </w:pPr>
      <w:r w:rsidRPr="001E47C7">
        <w:rPr>
          <w:rFonts w:asciiTheme="majorHAnsi" w:hAnsiTheme="majorHAnsi"/>
          <w:bCs/>
          <w:sz w:val="24"/>
          <w:szCs w:val="24"/>
        </w:rPr>
        <w:t>Include in the title block of the plat the total acreage included in the plat.</w:t>
      </w:r>
    </w:p>
    <w:p w14:paraId="0815BA00" w14:textId="0660B5BF" w:rsidR="001E47C7" w:rsidRPr="001E47C7" w:rsidRDefault="001E47C7" w:rsidP="001E47C7">
      <w:pPr>
        <w:pStyle w:val="ListParagraph"/>
        <w:numPr>
          <w:ilvl w:val="0"/>
          <w:numId w:val="21"/>
        </w:numPr>
        <w:spacing w:after="0" w:line="240" w:lineRule="auto"/>
        <w:jc w:val="both"/>
        <w:rPr>
          <w:rFonts w:asciiTheme="majorHAnsi" w:hAnsiTheme="majorHAnsi"/>
          <w:bCs/>
          <w:sz w:val="24"/>
          <w:szCs w:val="24"/>
        </w:rPr>
      </w:pPr>
      <w:r w:rsidRPr="001E47C7">
        <w:rPr>
          <w:rFonts w:asciiTheme="majorHAnsi" w:hAnsiTheme="majorHAnsi"/>
          <w:bCs/>
          <w:sz w:val="24"/>
          <w:szCs w:val="24"/>
        </w:rPr>
        <w:t>Revise the Owner’s and Mortgagee’s Certificates to state “…and dedicate the right-of-way for the roads and utility easements as shown on the plat of the Subdivision to the City of Hernando, Mississippi, for the public use forever.”  Eliminate the wording, “…and reserve for the public utilities the utility easements as shown on the plat.”</w:t>
      </w:r>
    </w:p>
    <w:p w14:paraId="448D4A7F" w14:textId="77777777" w:rsidR="001E47C7" w:rsidRPr="001E47C7" w:rsidRDefault="001E47C7" w:rsidP="001E47C7">
      <w:pPr>
        <w:pStyle w:val="ListParagraph"/>
        <w:numPr>
          <w:ilvl w:val="0"/>
          <w:numId w:val="21"/>
        </w:numPr>
        <w:spacing w:after="0" w:line="240" w:lineRule="auto"/>
        <w:jc w:val="both"/>
        <w:rPr>
          <w:rFonts w:asciiTheme="majorHAnsi" w:hAnsiTheme="majorHAnsi"/>
          <w:bCs/>
          <w:sz w:val="24"/>
          <w:szCs w:val="24"/>
        </w:rPr>
      </w:pPr>
      <w:r w:rsidRPr="001E47C7">
        <w:rPr>
          <w:rFonts w:asciiTheme="majorHAnsi" w:hAnsiTheme="majorHAnsi"/>
          <w:bCs/>
          <w:sz w:val="24"/>
          <w:szCs w:val="24"/>
        </w:rPr>
        <w:t xml:space="preserve">Revise the plat to reflect a </w:t>
      </w:r>
      <w:proofErr w:type="gramStart"/>
      <w:r w:rsidRPr="001E47C7">
        <w:rPr>
          <w:rFonts w:asciiTheme="majorHAnsi" w:hAnsiTheme="majorHAnsi"/>
          <w:bCs/>
          <w:sz w:val="24"/>
          <w:szCs w:val="24"/>
        </w:rPr>
        <w:t>10</w:t>
      </w:r>
      <w:proofErr w:type="gramEnd"/>
      <w:r w:rsidRPr="001E47C7">
        <w:rPr>
          <w:rFonts w:asciiTheme="majorHAnsi" w:hAnsiTheme="majorHAnsi"/>
          <w:bCs/>
          <w:sz w:val="24"/>
          <w:szCs w:val="24"/>
        </w:rPr>
        <w:t xml:space="preserve">’ wide utility easements at the front and rear property lines and 5’ wide utility easements on side property lines.  </w:t>
      </w:r>
    </w:p>
    <w:p w14:paraId="4B7DBCE0" w14:textId="4E79FFB5" w:rsidR="001E47C7" w:rsidRPr="002A7B54" w:rsidRDefault="001E47C7" w:rsidP="002A7B54">
      <w:pPr>
        <w:pStyle w:val="ListParagraph"/>
        <w:numPr>
          <w:ilvl w:val="0"/>
          <w:numId w:val="21"/>
        </w:numPr>
        <w:spacing w:after="0" w:line="240" w:lineRule="auto"/>
        <w:jc w:val="both"/>
        <w:rPr>
          <w:rFonts w:asciiTheme="majorHAnsi" w:hAnsiTheme="majorHAnsi"/>
          <w:bCs/>
          <w:sz w:val="24"/>
          <w:szCs w:val="24"/>
        </w:rPr>
      </w:pPr>
      <w:r w:rsidRPr="002A7B54">
        <w:rPr>
          <w:rFonts w:asciiTheme="majorHAnsi" w:hAnsiTheme="majorHAnsi"/>
          <w:bCs/>
          <w:sz w:val="24"/>
          <w:szCs w:val="24"/>
        </w:rPr>
        <w:t xml:space="preserve">Revise in the notes on the face of the plat that there are </w:t>
      </w:r>
      <w:proofErr w:type="gramStart"/>
      <w:r w:rsidRPr="002A7B54">
        <w:rPr>
          <w:rFonts w:asciiTheme="majorHAnsi" w:hAnsiTheme="majorHAnsi"/>
          <w:bCs/>
          <w:sz w:val="24"/>
          <w:szCs w:val="24"/>
        </w:rPr>
        <w:t>10</w:t>
      </w:r>
      <w:proofErr w:type="gramEnd"/>
      <w:r w:rsidRPr="002A7B54">
        <w:rPr>
          <w:rFonts w:asciiTheme="majorHAnsi" w:hAnsiTheme="majorHAnsi"/>
          <w:bCs/>
          <w:sz w:val="24"/>
          <w:szCs w:val="24"/>
        </w:rPr>
        <w:t>’ wide utility easements on the front and rear property lines.</w:t>
      </w:r>
    </w:p>
    <w:p w14:paraId="63BDE491" w14:textId="2F4D7C3C" w:rsidR="001E47C7" w:rsidRPr="001E47C7" w:rsidRDefault="001E47C7" w:rsidP="001E47C7">
      <w:pPr>
        <w:pStyle w:val="ListParagraph"/>
        <w:numPr>
          <w:ilvl w:val="0"/>
          <w:numId w:val="12"/>
        </w:numPr>
        <w:spacing w:after="0" w:line="240" w:lineRule="auto"/>
        <w:jc w:val="both"/>
        <w:rPr>
          <w:rFonts w:asciiTheme="majorHAnsi" w:hAnsiTheme="majorHAnsi"/>
          <w:bCs/>
          <w:sz w:val="24"/>
          <w:szCs w:val="24"/>
        </w:rPr>
      </w:pPr>
      <w:r w:rsidRPr="001E47C7">
        <w:rPr>
          <w:rFonts w:asciiTheme="majorHAnsi" w:hAnsiTheme="majorHAnsi"/>
          <w:bCs/>
          <w:sz w:val="24"/>
          <w:szCs w:val="24"/>
        </w:rPr>
        <w:lastRenderedPageBreak/>
        <w:t>Improvements are to be the responsibility of the developer and not the responsibility of the City of Hernando.</w:t>
      </w:r>
    </w:p>
    <w:p w14:paraId="38DA61AF" w14:textId="4BC6F7F9" w:rsidR="001E47C7" w:rsidRPr="001E47C7" w:rsidRDefault="001E47C7" w:rsidP="001E47C7">
      <w:pPr>
        <w:pStyle w:val="ListParagraph"/>
        <w:numPr>
          <w:ilvl w:val="0"/>
          <w:numId w:val="12"/>
        </w:numPr>
        <w:spacing w:after="0" w:line="240" w:lineRule="auto"/>
        <w:rPr>
          <w:rFonts w:asciiTheme="majorHAnsi" w:hAnsiTheme="majorHAnsi"/>
          <w:bCs/>
          <w:sz w:val="24"/>
          <w:szCs w:val="24"/>
        </w:rPr>
      </w:pPr>
      <w:r w:rsidRPr="001E47C7">
        <w:rPr>
          <w:rFonts w:asciiTheme="majorHAnsi" w:hAnsiTheme="majorHAnsi"/>
          <w:bCs/>
          <w:sz w:val="24"/>
          <w:szCs w:val="24"/>
        </w:rPr>
        <w:t xml:space="preserve">Grading, drainage, and engineering construction plans to </w:t>
      </w:r>
      <w:proofErr w:type="gramStart"/>
      <w:r w:rsidRPr="001E47C7">
        <w:rPr>
          <w:rFonts w:asciiTheme="majorHAnsi" w:hAnsiTheme="majorHAnsi"/>
          <w:bCs/>
          <w:sz w:val="24"/>
          <w:szCs w:val="24"/>
        </w:rPr>
        <w:t>be approved</w:t>
      </w:r>
      <w:proofErr w:type="gramEnd"/>
      <w:r w:rsidRPr="001E47C7">
        <w:rPr>
          <w:rFonts w:asciiTheme="majorHAnsi" w:hAnsiTheme="majorHAnsi"/>
          <w:bCs/>
          <w:sz w:val="24"/>
          <w:szCs w:val="24"/>
        </w:rPr>
        <w:t xml:space="preserve"> by the City Engineer and Public Works Director.</w:t>
      </w:r>
    </w:p>
    <w:p w14:paraId="7E11C842" w14:textId="43308D38" w:rsidR="001E47C7" w:rsidRPr="001E47C7" w:rsidRDefault="001E47C7" w:rsidP="001E47C7">
      <w:pPr>
        <w:pStyle w:val="ListParagraph"/>
        <w:numPr>
          <w:ilvl w:val="0"/>
          <w:numId w:val="12"/>
        </w:numPr>
        <w:spacing w:after="0" w:line="240" w:lineRule="auto"/>
        <w:jc w:val="both"/>
        <w:rPr>
          <w:rFonts w:asciiTheme="majorHAnsi" w:hAnsiTheme="majorHAnsi"/>
          <w:bCs/>
          <w:sz w:val="24"/>
          <w:szCs w:val="24"/>
        </w:rPr>
      </w:pPr>
      <w:r w:rsidRPr="001E47C7">
        <w:rPr>
          <w:rFonts w:asciiTheme="majorHAnsi" w:hAnsiTheme="majorHAnsi"/>
          <w:bCs/>
          <w:sz w:val="24"/>
          <w:szCs w:val="24"/>
        </w:rPr>
        <w:t xml:space="preserve">The developer shall install drainage pipe, erosion control material, sewer mains and service, water mains, fire hydrants, and service, gas mains and service, curb and gutter for all streets, and gravel or soil cement base for the streets and one (1) layer of blacktop, </w:t>
      </w:r>
      <w:proofErr w:type="gramStart"/>
      <w:r w:rsidRPr="001E47C7">
        <w:rPr>
          <w:rFonts w:asciiTheme="majorHAnsi" w:hAnsiTheme="majorHAnsi"/>
          <w:bCs/>
          <w:sz w:val="24"/>
          <w:szCs w:val="24"/>
        </w:rPr>
        <w:t>1</w:t>
      </w:r>
      <w:proofErr w:type="gramEnd"/>
      <w:r w:rsidRPr="001E47C7">
        <w:rPr>
          <w:rFonts w:asciiTheme="majorHAnsi" w:hAnsiTheme="majorHAnsi"/>
          <w:bCs/>
          <w:sz w:val="24"/>
          <w:szCs w:val="24"/>
        </w:rPr>
        <w:t xml:space="preserve">½" thick, before the plat of the subdivision is recorded.  A performance guarantee must </w:t>
      </w:r>
      <w:proofErr w:type="gramStart"/>
      <w:r w:rsidRPr="001E47C7">
        <w:rPr>
          <w:rFonts w:asciiTheme="majorHAnsi" w:hAnsiTheme="majorHAnsi"/>
          <w:bCs/>
          <w:sz w:val="24"/>
          <w:szCs w:val="24"/>
        </w:rPr>
        <w:t>be filed</w:t>
      </w:r>
      <w:proofErr w:type="gramEnd"/>
      <w:r w:rsidRPr="001E47C7">
        <w:rPr>
          <w:rFonts w:asciiTheme="majorHAnsi" w:hAnsiTheme="majorHAnsi"/>
          <w:bCs/>
          <w:sz w:val="24"/>
          <w:szCs w:val="24"/>
        </w:rPr>
        <w:t xml:space="preserve"> for the remainder of the improvements in an amount set by the City Engineer. This includes another </w:t>
      </w:r>
      <w:proofErr w:type="gramStart"/>
      <w:r w:rsidRPr="001E47C7">
        <w:rPr>
          <w:rFonts w:asciiTheme="majorHAnsi" w:hAnsiTheme="majorHAnsi"/>
          <w:bCs/>
          <w:sz w:val="24"/>
          <w:szCs w:val="24"/>
        </w:rPr>
        <w:t>1</w:t>
      </w:r>
      <w:proofErr w:type="gramEnd"/>
      <w:r w:rsidRPr="001E47C7">
        <w:rPr>
          <w:rFonts w:asciiTheme="majorHAnsi" w:hAnsiTheme="majorHAnsi"/>
          <w:bCs/>
          <w:sz w:val="24"/>
          <w:szCs w:val="24"/>
        </w:rPr>
        <w:t xml:space="preserve">½" of blacktop making a total of three (3") of blacktop surface and sidewalks. Prior to recording the final plat, all public improvements shall </w:t>
      </w:r>
      <w:proofErr w:type="gramStart"/>
      <w:r w:rsidRPr="001E47C7">
        <w:rPr>
          <w:rFonts w:asciiTheme="majorHAnsi" w:hAnsiTheme="majorHAnsi"/>
          <w:bCs/>
          <w:sz w:val="24"/>
          <w:szCs w:val="24"/>
        </w:rPr>
        <w:t>be installed</w:t>
      </w:r>
      <w:proofErr w:type="gramEnd"/>
      <w:r w:rsidRPr="001E47C7">
        <w:rPr>
          <w:rFonts w:asciiTheme="majorHAnsi" w:hAnsiTheme="majorHAnsi"/>
          <w:bCs/>
          <w:sz w:val="24"/>
          <w:szCs w:val="24"/>
        </w:rPr>
        <w:t>, completed, and accepted by the City of Hernando.</w:t>
      </w:r>
    </w:p>
    <w:p w14:paraId="4C6DA307" w14:textId="74EB495E" w:rsidR="001E47C7" w:rsidRPr="001E47C7" w:rsidRDefault="001E47C7" w:rsidP="001E47C7">
      <w:pPr>
        <w:pStyle w:val="ListParagraph"/>
        <w:numPr>
          <w:ilvl w:val="0"/>
          <w:numId w:val="12"/>
        </w:numPr>
        <w:spacing w:after="0" w:line="240" w:lineRule="auto"/>
        <w:jc w:val="both"/>
        <w:rPr>
          <w:rFonts w:asciiTheme="majorHAnsi" w:hAnsiTheme="majorHAnsi"/>
          <w:bCs/>
          <w:sz w:val="24"/>
          <w:szCs w:val="24"/>
        </w:rPr>
      </w:pPr>
      <w:r w:rsidRPr="001E47C7">
        <w:rPr>
          <w:rFonts w:asciiTheme="majorHAnsi" w:hAnsiTheme="majorHAnsi"/>
          <w:bCs/>
          <w:sz w:val="24"/>
          <w:szCs w:val="24"/>
        </w:rPr>
        <w:t xml:space="preserve">The Developer shall </w:t>
      </w:r>
      <w:proofErr w:type="gramStart"/>
      <w:r w:rsidRPr="001E47C7">
        <w:rPr>
          <w:rFonts w:asciiTheme="majorHAnsi" w:hAnsiTheme="majorHAnsi"/>
          <w:bCs/>
          <w:sz w:val="24"/>
          <w:szCs w:val="24"/>
        </w:rPr>
        <w:t>enter into</w:t>
      </w:r>
      <w:proofErr w:type="gramEnd"/>
      <w:r w:rsidRPr="001E47C7">
        <w:rPr>
          <w:rFonts w:asciiTheme="majorHAnsi" w:hAnsiTheme="majorHAnsi"/>
          <w:bCs/>
          <w:sz w:val="24"/>
          <w:szCs w:val="24"/>
        </w:rPr>
        <w:t xml:space="preserve"> a Development Contract with the City of Hernando for the installation of all required Public Improvements. This is in accordance with Article VI Required Minimum Improvements, §B. Procedures for Posting or Release of Bonds of the City of Hernando’s Land Subdivision Ordinance</w:t>
      </w:r>
      <w:r>
        <w:rPr>
          <w:rFonts w:asciiTheme="majorHAnsi" w:hAnsiTheme="majorHAnsi"/>
          <w:bCs/>
          <w:sz w:val="24"/>
          <w:szCs w:val="24"/>
        </w:rPr>
        <w:t>.</w:t>
      </w:r>
    </w:p>
    <w:p w14:paraId="25142806" w14:textId="2B4690AD" w:rsidR="001E47C7" w:rsidRPr="001E47C7" w:rsidRDefault="001E47C7" w:rsidP="001E47C7">
      <w:pPr>
        <w:pStyle w:val="ListParagraph"/>
        <w:numPr>
          <w:ilvl w:val="0"/>
          <w:numId w:val="12"/>
        </w:numPr>
        <w:spacing w:after="0" w:line="240" w:lineRule="auto"/>
        <w:jc w:val="both"/>
        <w:rPr>
          <w:rFonts w:asciiTheme="majorHAnsi" w:hAnsiTheme="majorHAnsi"/>
          <w:bCs/>
          <w:sz w:val="24"/>
          <w:szCs w:val="24"/>
        </w:rPr>
      </w:pPr>
      <w:r w:rsidRPr="001E47C7">
        <w:rPr>
          <w:rFonts w:asciiTheme="majorHAnsi" w:hAnsiTheme="majorHAnsi"/>
          <w:bCs/>
          <w:sz w:val="24"/>
          <w:szCs w:val="24"/>
        </w:rPr>
        <w:t>Streetlights shall be installed at the developer’s expense</w:t>
      </w:r>
      <w:proofErr w:type="gramStart"/>
      <w:r w:rsidRPr="001E47C7">
        <w:rPr>
          <w:rFonts w:asciiTheme="majorHAnsi" w:hAnsiTheme="majorHAnsi"/>
          <w:bCs/>
          <w:sz w:val="24"/>
          <w:szCs w:val="24"/>
        </w:rPr>
        <w:t xml:space="preserve">.  </w:t>
      </w:r>
      <w:proofErr w:type="gramEnd"/>
      <w:r w:rsidRPr="001E47C7">
        <w:rPr>
          <w:rFonts w:asciiTheme="majorHAnsi" w:hAnsiTheme="majorHAnsi"/>
          <w:bCs/>
          <w:sz w:val="24"/>
          <w:szCs w:val="24"/>
        </w:rPr>
        <w:t xml:space="preserve">Streetlight plans shall </w:t>
      </w:r>
      <w:proofErr w:type="gramStart"/>
      <w:r w:rsidRPr="001E47C7">
        <w:rPr>
          <w:rFonts w:asciiTheme="majorHAnsi" w:hAnsiTheme="majorHAnsi"/>
          <w:bCs/>
          <w:sz w:val="24"/>
          <w:szCs w:val="24"/>
        </w:rPr>
        <w:t>be submitted</w:t>
      </w:r>
      <w:proofErr w:type="gramEnd"/>
      <w:r w:rsidRPr="001E47C7">
        <w:rPr>
          <w:rFonts w:asciiTheme="majorHAnsi" w:hAnsiTheme="majorHAnsi"/>
          <w:bCs/>
          <w:sz w:val="24"/>
          <w:szCs w:val="24"/>
        </w:rPr>
        <w:t xml:space="preserve"> to the Office of Planning for City Engineer and Planning Director approval.</w:t>
      </w:r>
    </w:p>
    <w:p w14:paraId="4D7DB54B" w14:textId="7A8558CA" w:rsidR="001E47C7" w:rsidRPr="001E47C7" w:rsidRDefault="001E47C7" w:rsidP="001E47C7">
      <w:pPr>
        <w:pStyle w:val="ListParagraph"/>
        <w:numPr>
          <w:ilvl w:val="0"/>
          <w:numId w:val="12"/>
        </w:numPr>
        <w:spacing w:after="0" w:line="240" w:lineRule="auto"/>
        <w:jc w:val="both"/>
        <w:rPr>
          <w:rFonts w:asciiTheme="majorHAnsi" w:hAnsiTheme="majorHAnsi"/>
          <w:bCs/>
          <w:sz w:val="24"/>
          <w:szCs w:val="24"/>
        </w:rPr>
      </w:pPr>
      <w:r w:rsidRPr="001E47C7">
        <w:rPr>
          <w:rFonts w:asciiTheme="majorHAnsi" w:hAnsiTheme="majorHAnsi"/>
          <w:bCs/>
          <w:sz w:val="24"/>
          <w:szCs w:val="24"/>
        </w:rPr>
        <w:t>All utilities and services (electric, telephone, cable, etc.) are to be installed underground</w:t>
      </w:r>
      <w:proofErr w:type="gramStart"/>
      <w:r w:rsidRPr="001E47C7">
        <w:rPr>
          <w:rFonts w:asciiTheme="majorHAnsi" w:hAnsiTheme="majorHAnsi"/>
          <w:bCs/>
          <w:sz w:val="24"/>
          <w:szCs w:val="24"/>
        </w:rPr>
        <w:t xml:space="preserve">.  </w:t>
      </w:r>
      <w:proofErr w:type="gramEnd"/>
      <w:r w:rsidRPr="001E47C7">
        <w:rPr>
          <w:rFonts w:asciiTheme="majorHAnsi" w:hAnsiTheme="majorHAnsi"/>
          <w:bCs/>
          <w:sz w:val="24"/>
          <w:szCs w:val="24"/>
        </w:rPr>
        <w:t xml:space="preserve">The water service lines shall </w:t>
      </w:r>
      <w:proofErr w:type="gramStart"/>
      <w:r w:rsidRPr="001E47C7">
        <w:rPr>
          <w:rFonts w:asciiTheme="majorHAnsi" w:hAnsiTheme="majorHAnsi"/>
          <w:bCs/>
          <w:sz w:val="24"/>
          <w:szCs w:val="24"/>
        </w:rPr>
        <w:t>be installed</w:t>
      </w:r>
      <w:proofErr w:type="gramEnd"/>
      <w:r w:rsidRPr="001E47C7">
        <w:rPr>
          <w:rFonts w:asciiTheme="majorHAnsi" w:hAnsiTheme="majorHAnsi"/>
          <w:bCs/>
          <w:sz w:val="24"/>
          <w:szCs w:val="24"/>
        </w:rPr>
        <w:t xml:space="preserve"> with tracing wire at the top.</w:t>
      </w:r>
    </w:p>
    <w:p w14:paraId="380A301B" w14:textId="4D73AF17" w:rsidR="001E47C7" w:rsidRPr="001E47C7" w:rsidRDefault="001E47C7" w:rsidP="001E47C7">
      <w:pPr>
        <w:pStyle w:val="ListParagraph"/>
        <w:numPr>
          <w:ilvl w:val="0"/>
          <w:numId w:val="12"/>
        </w:numPr>
        <w:spacing w:after="0" w:line="240" w:lineRule="auto"/>
        <w:jc w:val="both"/>
        <w:rPr>
          <w:rFonts w:asciiTheme="majorHAnsi" w:hAnsiTheme="majorHAnsi"/>
          <w:bCs/>
          <w:sz w:val="24"/>
          <w:szCs w:val="24"/>
        </w:rPr>
      </w:pPr>
      <w:r w:rsidRPr="001E47C7">
        <w:rPr>
          <w:rFonts w:asciiTheme="majorHAnsi" w:hAnsiTheme="majorHAnsi"/>
          <w:bCs/>
          <w:sz w:val="24"/>
          <w:szCs w:val="24"/>
        </w:rPr>
        <w:t>Following Plat Approval, the Developer shall submit two (2) complete sets of construction plans for review and approval to the Office of Planning.</w:t>
      </w:r>
    </w:p>
    <w:p w14:paraId="44161CC0" w14:textId="086484D7" w:rsidR="001E47C7" w:rsidRPr="001E47C7" w:rsidRDefault="001E47C7" w:rsidP="001E47C7">
      <w:pPr>
        <w:pStyle w:val="ListParagraph"/>
        <w:numPr>
          <w:ilvl w:val="0"/>
          <w:numId w:val="12"/>
        </w:numPr>
        <w:spacing w:after="0" w:line="240" w:lineRule="auto"/>
        <w:jc w:val="both"/>
        <w:rPr>
          <w:rFonts w:asciiTheme="majorHAnsi" w:hAnsiTheme="majorHAnsi"/>
          <w:bCs/>
          <w:sz w:val="24"/>
          <w:szCs w:val="24"/>
        </w:rPr>
      </w:pPr>
      <w:r w:rsidRPr="001E47C7">
        <w:rPr>
          <w:rFonts w:asciiTheme="majorHAnsi" w:hAnsiTheme="majorHAnsi"/>
          <w:bCs/>
          <w:sz w:val="24"/>
          <w:szCs w:val="24"/>
        </w:rPr>
        <w:t>Prior to recording the final plat, the Developer shall submit for approval a schedule of Lot Numbers and associated street addresses to the Office of Planning</w:t>
      </w:r>
      <w:proofErr w:type="gramStart"/>
      <w:r w:rsidRPr="001E47C7">
        <w:rPr>
          <w:rFonts w:asciiTheme="majorHAnsi" w:hAnsiTheme="majorHAnsi"/>
          <w:bCs/>
          <w:sz w:val="24"/>
          <w:szCs w:val="24"/>
        </w:rPr>
        <w:t xml:space="preserve">.  </w:t>
      </w:r>
      <w:proofErr w:type="gramEnd"/>
      <w:r w:rsidRPr="001E47C7">
        <w:rPr>
          <w:rFonts w:asciiTheme="majorHAnsi" w:hAnsiTheme="majorHAnsi"/>
          <w:bCs/>
          <w:sz w:val="24"/>
          <w:szCs w:val="24"/>
        </w:rPr>
        <w:t xml:space="preserve">Corner </w:t>
      </w:r>
      <w:proofErr w:type="gramStart"/>
      <w:r w:rsidRPr="001E47C7">
        <w:rPr>
          <w:rFonts w:asciiTheme="majorHAnsi" w:hAnsiTheme="majorHAnsi"/>
          <w:bCs/>
          <w:sz w:val="24"/>
          <w:szCs w:val="24"/>
        </w:rPr>
        <w:t>lots</w:t>
      </w:r>
      <w:proofErr w:type="gramEnd"/>
      <w:r w:rsidRPr="001E47C7">
        <w:rPr>
          <w:rFonts w:asciiTheme="majorHAnsi" w:hAnsiTheme="majorHAnsi"/>
          <w:bCs/>
          <w:sz w:val="24"/>
          <w:szCs w:val="24"/>
        </w:rPr>
        <w:t xml:space="preserve"> shall include potential addresses for both streets.</w:t>
      </w:r>
    </w:p>
    <w:p w14:paraId="5F318D5E" w14:textId="65117EC0" w:rsidR="001E47C7" w:rsidRDefault="001E47C7" w:rsidP="001E47C7">
      <w:pPr>
        <w:pStyle w:val="ListParagraph"/>
        <w:numPr>
          <w:ilvl w:val="0"/>
          <w:numId w:val="12"/>
        </w:numPr>
        <w:spacing w:after="0" w:line="240" w:lineRule="auto"/>
        <w:jc w:val="both"/>
        <w:rPr>
          <w:rFonts w:asciiTheme="majorHAnsi" w:hAnsiTheme="majorHAnsi"/>
          <w:bCs/>
          <w:sz w:val="24"/>
          <w:szCs w:val="24"/>
        </w:rPr>
      </w:pPr>
      <w:r w:rsidRPr="001E47C7">
        <w:rPr>
          <w:rFonts w:asciiTheme="majorHAnsi" w:hAnsiTheme="majorHAnsi"/>
          <w:bCs/>
          <w:sz w:val="24"/>
          <w:szCs w:val="24"/>
        </w:rPr>
        <w:t>Prior to submitting the plat for recording, the applicant shall coordinate with the Post Office the centralized delivery location of the mailboxes.</w:t>
      </w:r>
    </w:p>
    <w:p w14:paraId="6B386583" w14:textId="274AEEA8" w:rsidR="001E47C7" w:rsidRPr="001E47C7" w:rsidRDefault="001E47C7" w:rsidP="001E47C7">
      <w:pPr>
        <w:spacing w:after="0" w:line="240" w:lineRule="auto"/>
        <w:jc w:val="both"/>
        <w:rPr>
          <w:rFonts w:asciiTheme="majorHAnsi" w:hAnsiTheme="majorHAnsi"/>
          <w:bCs/>
          <w:sz w:val="24"/>
          <w:szCs w:val="24"/>
        </w:rPr>
      </w:pPr>
      <w:r>
        <w:rPr>
          <w:rFonts w:asciiTheme="majorHAnsi" w:hAnsiTheme="majorHAnsi"/>
          <w:bCs/>
          <w:sz w:val="24"/>
          <w:szCs w:val="24"/>
        </w:rPr>
        <w:t>Commissioner Thorn seconded the motion. The motion passed unanimously.</w:t>
      </w:r>
    </w:p>
    <w:p w14:paraId="163B15C6" w14:textId="77777777" w:rsidR="001E47C7" w:rsidRDefault="001E47C7" w:rsidP="00233072">
      <w:pPr>
        <w:spacing w:after="0" w:line="240" w:lineRule="auto"/>
        <w:jc w:val="both"/>
        <w:rPr>
          <w:rFonts w:asciiTheme="majorHAnsi" w:hAnsiTheme="majorHAnsi" w:cs="Cambria"/>
          <w:sz w:val="24"/>
          <w:szCs w:val="24"/>
        </w:rPr>
      </w:pPr>
    </w:p>
    <w:p w14:paraId="44BE5824" w14:textId="2B35DC63" w:rsidR="003C4B57" w:rsidRPr="0083338F" w:rsidRDefault="001E47C7" w:rsidP="00233072">
      <w:pPr>
        <w:spacing w:after="0" w:line="240" w:lineRule="auto"/>
        <w:jc w:val="both"/>
        <w:rPr>
          <w:rFonts w:asciiTheme="majorHAnsi" w:hAnsiTheme="majorHAnsi"/>
          <w:sz w:val="24"/>
          <w:szCs w:val="24"/>
        </w:rPr>
      </w:pPr>
      <w:r>
        <w:rPr>
          <w:rFonts w:asciiTheme="majorHAnsi" w:hAnsiTheme="majorHAnsi" w:cs="Cambria"/>
          <w:sz w:val="24"/>
          <w:szCs w:val="24"/>
        </w:rPr>
        <w:t>T</w:t>
      </w:r>
      <w:r w:rsidR="0062774C" w:rsidRPr="0083338F">
        <w:rPr>
          <w:rFonts w:asciiTheme="majorHAnsi" w:hAnsiTheme="majorHAnsi" w:cs="Cambria"/>
          <w:sz w:val="24"/>
          <w:szCs w:val="24"/>
        </w:rPr>
        <w:t xml:space="preserve">here being no further business to come before the Commission, </w:t>
      </w:r>
      <w:r w:rsidR="007050B6" w:rsidRPr="0083338F">
        <w:rPr>
          <w:rFonts w:asciiTheme="majorHAnsi" w:hAnsiTheme="majorHAnsi" w:cs="Cambria"/>
          <w:sz w:val="24"/>
          <w:szCs w:val="24"/>
        </w:rPr>
        <w:t xml:space="preserve">A motion </w:t>
      </w:r>
      <w:proofErr w:type="gramStart"/>
      <w:r w:rsidR="007050B6" w:rsidRPr="0083338F">
        <w:rPr>
          <w:rFonts w:asciiTheme="majorHAnsi" w:hAnsiTheme="majorHAnsi" w:cs="Cambria"/>
          <w:sz w:val="24"/>
          <w:szCs w:val="24"/>
        </w:rPr>
        <w:t>was made</w:t>
      </w:r>
      <w:proofErr w:type="gramEnd"/>
      <w:r w:rsidR="007050B6" w:rsidRPr="0083338F">
        <w:rPr>
          <w:rFonts w:asciiTheme="majorHAnsi" w:hAnsiTheme="majorHAnsi" w:cs="Cambria"/>
          <w:sz w:val="24"/>
          <w:szCs w:val="24"/>
        </w:rPr>
        <w:t xml:space="preserve"> and seconded to adjourn the meeting</w:t>
      </w:r>
      <w:r w:rsidR="00ED4028" w:rsidRPr="0083338F">
        <w:rPr>
          <w:rFonts w:asciiTheme="majorHAnsi" w:hAnsiTheme="majorHAnsi" w:cs="Cambria"/>
          <w:sz w:val="24"/>
          <w:szCs w:val="24"/>
        </w:rPr>
        <w:t>.</w:t>
      </w:r>
      <w:r w:rsidR="007050B6" w:rsidRPr="0083338F">
        <w:rPr>
          <w:rFonts w:asciiTheme="majorHAnsi" w:hAnsiTheme="majorHAnsi" w:cs="Cambria"/>
          <w:sz w:val="24"/>
          <w:szCs w:val="24"/>
        </w:rPr>
        <w:t xml:space="preserve"> the motion passed unanimously.</w:t>
      </w:r>
      <w:r w:rsidR="0062774C" w:rsidRPr="0083338F">
        <w:rPr>
          <w:rFonts w:asciiTheme="majorHAnsi" w:hAnsiTheme="majorHAnsi" w:cs="Cambria"/>
          <w:sz w:val="24"/>
          <w:szCs w:val="24"/>
        </w:rPr>
        <w:t xml:space="preserve"> The meeting adjourned at </w:t>
      </w:r>
      <w:r w:rsidR="00ED0C6E">
        <w:rPr>
          <w:rFonts w:asciiTheme="majorHAnsi" w:hAnsiTheme="majorHAnsi" w:cs="Cambria"/>
          <w:sz w:val="24"/>
          <w:szCs w:val="24"/>
        </w:rPr>
        <w:t>8</w:t>
      </w:r>
      <w:r w:rsidR="00F83CB9">
        <w:rPr>
          <w:rFonts w:asciiTheme="majorHAnsi" w:hAnsiTheme="majorHAnsi" w:cs="Cambria"/>
          <w:sz w:val="24"/>
          <w:szCs w:val="24"/>
        </w:rPr>
        <w:t>:</w:t>
      </w:r>
      <w:r>
        <w:rPr>
          <w:rFonts w:asciiTheme="majorHAnsi" w:hAnsiTheme="majorHAnsi" w:cs="Cambria"/>
          <w:sz w:val="24"/>
          <w:szCs w:val="24"/>
        </w:rPr>
        <w:t>55</w:t>
      </w:r>
      <w:r w:rsidR="00D80336" w:rsidRPr="0083338F">
        <w:rPr>
          <w:rFonts w:asciiTheme="majorHAnsi" w:hAnsiTheme="majorHAnsi" w:cs="Cambria"/>
          <w:sz w:val="24"/>
          <w:szCs w:val="24"/>
        </w:rPr>
        <w:t xml:space="preserve"> p.m. </w:t>
      </w:r>
    </w:p>
    <w:p w14:paraId="5E579D72" w14:textId="77777777" w:rsidR="003C4B57" w:rsidRPr="003C4B57" w:rsidRDefault="003C4B57" w:rsidP="00DE21B3">
      <w:pPr>
        <w:pStyle w:val="paragraph"/>
        <w:jc w:val="both"/>
        <w:textAlignment w:val="baseline"/>
        <w:rPr>
          <w:rFonts w:asciiTheme="majorHAnsi" w:hAnsiTheme="majorHAnsi"/>
          <w:b/>
          <w:bCs/>
        </w:rPr>
      </w:pPr>
    </w:p>
    <w:sectPr w:rsidR="003C4B57" w:rsidRPr="003C4B5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1F37" w14:textId="77777777" w:rsidR="008D5F19" w:rsidRDefault="008D5F19" w:rsidP="008D5F19">
      <w:pPr>
        <w:spacing w:after="0" w:line="240" w:lineRule="auto"/>
      </w:pPr>
      <w:r>
        <w:separator/>
      </w:r>
    </w:p>
  </w:endnote>
  <w:endnote w:type="continuationSeparator" w:id="0">
    <w:p w14:paraId="700258DA" w14:textId="77777777" w:rsidR="008D5F19" w:rsidRDefault="008D5F19"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93E" w14:textId="77777777" w:rsidR="008D5F19" w:rsidRDefault="008D5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B8A3" w14:textId="77777777" w:rsidR="008D5F19" w:rsidRDefault="008D5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467" w14:textId="77777777" w:rsidR="008D5F19" w:rsidRDefault="008D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3DE3" w14:textId="77777777" w:rsidR="008D5F19" w:rsidRDefault="008D5F19" w:rsidP="008D5F19">
      <w:pPr>
        <w:spacing w:after="0" w:line="240" w:lineRule="auto"/>
      </w:pPr>
      <w:r>
        <w:separator/>
      </w:r>
    </w:p>
  </w:footnote>
  <w:footnote w:type="continuationSeparator" w:id="0">
    <w:p w14:paraId="63AA8396" w14:textId="77777777" w:rsidR="008D5F19" w:rsidRDefault="008D5F19" w:rsidP="008D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7D42" w14:textId="77777777" w:rsidR="008D5F19" w:rsidRDefault="008D5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425B" w14:textId="77777777" w:rsidR="008D5F19" w:rsidRDefault="008D5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3BF" w14:textId="77777777" w:rsidR="008D5F19" w:rsidRDefault="008D5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858"/>
    <w:multiLevelType w:val="hybridMultilevel"/>
    <w:tmpl w:val="139CA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5E8B"/>
    <w:multiLevelType w:val="hybridMultilevel"/>
    <w:tmpl w:val="0DE2F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75B17"/>
    <w:multiLevelType w:val="hybridMultilevel"/>
    <w:tmpl w:val="35E87744"/>
    <w:lvl w:ilvl="0" w:tplc="8D3E0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8100A"/>
    <w:multiLevelType w:val="hybridMultilevel"/>
    <w:tmpl w:val="A32A241C"/>
    <w:lvl w:ilvl="0" w:tplc="D8560D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E05E56"/>
    <w:multiLevelType w:val="hybridMultilevel"/>
    <w:tmpl w:val="E21CE30A"/>
    <w:lvl w:ilvl="0" w:tplc="F54AA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E27BEE"/>
    <w:multiLevelType w:val="hybridMultilevel"/>
    <w:tmpl w:val="410AA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00250"/>
    <w:multiLevelType w:val="hybridMultilevel"/>
    <w:tmpl w:val="EC10D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11C33"/>
    <w:multiLevelType w:val="hybridMultilevel"/>
    <w:tmpl w:val="59F68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B7004"/>
    <w:multiLevelType w:val="hybridMultilevel"/>
    <w:tmpl w:val="AD6E0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3401A"/>
    <w:multiLevelType w:val="hybridMultilevel"/>
    <w:tmpl w:val="7A1E6818"/>
    <w:lvl w:ilvl="0" w:tplc="1A8CBC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867D9"/>
    <w:multiLevelType w:val="hybridMultilevel"/>
    <w:tmpl w:val="2D4C4100"/>
    <w:lvl w:ilvl="0" w:tplc="0A1E6AF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B0F456F"/>
    <w:multiLevelType w:val="hybridMultilevel"/>
    <w:tmpl w:val="C5EC789C"/>
    <w:lvl w:ilvl="0" w:tplc="E19473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7504AE"/>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04518"/>
    <w:multiLevelType w:val="hybridMultilevel"/>
    <w:tmpl w:val="1084D482"/>
    <w:lvl w:ilvl="0" w:tplc="B9F8F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5E57B2"/>
    <w:multiLevelType w:val="hybridMultilevel"/>
    <w:tmpl w:val="0DE2EFF4"/>
    <w:lvl w:ilvl="0" w:tplc="25CAFE86">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A2DC7C">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5D65448">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263896">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4C4C82">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D436F0">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2C5198">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2E191E">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68112E">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2BE4269"/>
    <w:multiLevelType w:val="hybridMultilevel"/>
    <w:tmpl w:val="1F76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72547"/>
    <w:multiLevelType w:val="hybridMultilevel"/>
    <w:tmpl w:val="1C58A0D2"/>
    <w:lvl w:ilvl="0" w:tplc="87EE3B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9C456B"/>
    <w:multiLevelType w:val="hybridMultilevel"/>
    <w:tmpl w:val="F45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01A8D"/>
    <w:multiLevelType w:val="hybridMultilevel"/>
    <w:tmpl w:val="14C085CC"/>
    <w:lvl w:ilvl="0" w:tplc="A642C0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C041C4"/>
    <w:multiLevelType w:val="hybridMultilevel"/>
    <w:tmpl w:val="2C88A88A"/>
    <w:lvl w:ilvl="0" w:tplc="661222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60A2AFCA">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AB152F"/>
    <w:multiLevelType w:val="hybridMultilevel"/>
    <w:tmpl w:val="3ABA721A"/>
    <w:lvl w:ilvl="0" w:tplc="12825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937956">
    <w:abstractNumId w:val="7"/>
  </w:num>
  <w:num w:numId="2" w16cid:durableId="317225877">
    <w:abstractNumId w:val="9"/>
  </w:num>
  <w:num w:numId="3" w16cid:durableId="2093232646">
    <w:abstractNumId w:val="16"/>
  </w:num>
  <w:num w:numId="4" w16cid:durableId="1509829716">
    <w:abstractNumId w:val="19"/>
  </w:num>
  <w:num w:numId="5" w16cid:durableId="1500348198">
    <w:abstractNumId w:val="6"/>
  </w:num>
  <w:num w:numId="6" w16cid:durableId="1842117748">
    <w:abstractNumId w:val="8"/>
  </w:num>
  <w:num w:numId="7" w16cid:durableId="419178296">
    <w:abstractNumId w:val="2"/>
  </w:num>
  <w:num w:numId="8" w16cid:durableId="1585185783">
    <w:abstractNumId w:val="11"/>
  </w:num>
  <w:num w:numId="9" w16cid:durableId="600458355">
    <w:abstractNumId w:val="0"/>
  </w:num>
  <w:num w:numId="10" w16cid:durableId="1930968502">
    <w:abstractNumId w:val="12"/>
  </w:num>
  <w:num w:numId="11" w16cid:durableId="1919055269">
    <w:abstractNumId w:val="5"/>
  </w:num>
  <w:num w:numId="12" w16cid:durableId="582571998">
    <w:abstractNumId w:val="1"/>
  </w:num>
  <w:num w:numId="13" w16cid:durableId="1911427434">
    <w:abstractNumId w:val="10"/>
  </w:num>
  <w:num w:numId="14" w16cid:durableId="1048920448">
    <w:abstractNumId w:val="15"/>
  </w:num>
  <w:num w:numId="15" w16cid:durableId="544486836">
    <w:abstractNumId w:val="20"/>
  </w:num>
  <w:num w:numId="16" w16cid:durableId="1930306961">
    <w:abstractNumId w:val="14"/>
  </w:num>
  <w:num w:numId="17" w16cid:durableId="1407386420">
    <w:abstractNumId w:val="21"/>
  </w:num>
  <w:num w:numId="18" w16cid:durableId="396055315">
    <w:abstractNumId w:val="3"/>
  </w:num>
  <w:num w:numId="19" w16cid:durableId="1925455908">
    <w:abstractNumId w:val="13"/>
  </w:num>
  <w:num w:numId="20" w16cid:durableId="1231232318">
    <w:abstractNumId w:val="18"/>
  </w:num>
  <w:num w:numId="21" w16cid:durableId="1145439841">
    <w:abstractNumId w:val="4"/>
  </w:num>
  <w:num w:numId="22" w16cid:durableId="47056282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108E6"/>
    <w:rsid w:val="0001145F"/>
    <w:rsid w:val="0001204E"/>
    <w:rsid w:val="00014242"/>
    <w:rsid w:val="00016EB6"/>
    <w:rsid w:val="00017891"/>
    <w:rsid w:val="00022011"/>
    <w:rsid w:val="00022403"/>
    <w:rsid w:val="00025B2A"/>
    <w:rsid w:val="00026AB1"/>
    <w:rsid w:val="0002705D"/>
    <w:rsid w:val="00027A3B"/>
    <w:rsid w:val="00030DDA"/>
    <w:rsid w:val="0003113C"/>
    <w:rsid w:val="000324AD"/>
    <w:rsid w:val="0003278A"/>
    <w:rsid w:val="00033910"/>
    <w:rsid w:val="00033E4C"/>
    <w:rsid w:val="00034071"/>
    <w:rsid w:val="00036EEB"/>
    <w:rsid w:val="00037B0B"/>
    <w:rsid w:val="00040632"/>
    <w:rsid w:val="00040703"/>
    <w:rsid w:val="00040C51"/>
    <w:rsid w:val="000440EA"/>
    <w:rsid w:val="00044AA9"/>
    <w:rsid w:val="00046161"/>
    <w:rsid w:val="000461C3"/>
    <w:rsid w:val="00052520"/>
    <w:rsid w:val="00054906"/>
    <w:rsid w:val="00055827"/>
    <w:rsid w:val="00055DD4"/>
    <w:rsid w:val="000574C6"/>
    <w:rsid w:val="000577BC"/>
    <w:rsid w:val="00057D84"/>
    <w:rsid w:val="000620D3"/>
    <w:rsid w:val="00065C03"/>
    <w:rsid w:val="00073F6E"/>
    <w:rsid w:val="00074FCE"/>
    <w:rsid w:val="00075C30"/>
    <w:rsid w:val="00077977"/>
    <w:rsid w:val="00085D85"/>
    <w:rsid w:val="00087CE4"/>
    <w:rsid w:val="000929D9"/>
    <w:rsid w:val="00093179"/>
    <w:rsid w:val="00093C26"/>
    <w:rsid w:val="00096F16"/>
    <w:rsid w:val="000A005D"/>
    <w:rsid w:val="000A0BFD"/>
    <w:rsid w:val="000A5115"/>
    <w:rsid w:val="000A5A86"/>
    <w:rsid w:val="000B10E2"/>
    <w:rsid w:val="000B335B"/>
    <w:rsid w:val="000B48CB"/>
    <w:rsid w:val="000B4B24"/>
    <w:rsid w:val="000B4EFB"/>
    <w:rsid w:val="000B5B74"/>
    <w:rsid w:val="000B7241"/>
    <w:rsid w:val="000B7E8C"/>
    <w:rsid w:val="000C2ACC"/>
    <w:rsid w:val="000C3774"/>
    <w:rsid w:val="000C41F8"/>
    <w:rsid w:val="000C5E5E"/>
    <w:rsid w:val="000C7CE3"/>
    <w:rsid w:val="000C7FCB"/>
    <w:rsid w:val="000D5D98"/>
    <w:rsid w:val="000D657A"/>
    <w:rsid w:val="000E05F1"/>
    <w:rsid w:val="000E061E"/>
    <w:rsid w:val="000E066B"/>
    <w:rsid w:val="000E2BC9"/>
    <w:rsid w:val="000E5549"/>
    <w:rsid w:val="000E6CA3"/>
    <w:rsid w:val="000F1525"/>
    <w:rsid w:val="000F2337"/>
    <w:rsid w:val="000F2A61"/>
    <w:rsid w:val="000F4CEA"/>
    <w:rsid w:val="000F58D2"/>
    <w:rsid w:val="000F5F7C"/>
    <w:rsid w:val="000F60EB"/>
    <w:rsid w:val="000F6CF1"/>
    <w:rsid w:val="000F787A"/>
    <w:rsid w:val="001058FE"/>
    <w:rsid w:val="00105C70"/>
    <w:rsid w:val="001061F3"/>
    <w:rsid w:val="001076BF"/>
    <w:rsid w:val="00107EB1"/>
    <w:rsid w:val="001112D4"/>
    <w:rsid w:val="001121C4"/>
    <w:rsid w:val="00113136"/>
    <w:rsid w:val="0011379B"/>
    <w:rsid w:val="0011479E"/>
    <w:rsid w:val="001204E9"/>
    <w:rsid w:val="00120B9C"/>
    <w:rsid w:val="001212DC"/>
    <w:rsid w:val="00124D1E"/>
    <w:rsid w:val="00125D98"/>
    <w:rsid w:val="00130869"/>
    <w:rsid w:val="00130B7D"/>
    <w:rsid w:val="00135020"/>
    <w:rsid w:val="0013508C"/>
    <w:rsid w:val="001353A3"/>
    <w:rsid w:val="00135AC4"/>
    <w:rsid w:val="00137711"/>
    <w:rsid w:val="00140B6D"/>
    <w:rsid w:val="00140EB9"/>
    <w:rsid w:val="00143EF2"/>
    <w:rsid w:val="00145B96"/>
    <w:rsid w:val="00146229"/>
    <w:rsid w:val="001467CF"/>
    <w:rsid w:val="00147225"/>
    <w:rsid w:val="001474C5"/>
    <w:rsid w:val="0015047C"/>
    <w:rsid w:val="00154B6F"/>
    <w:rsid w:val="00155400"/>
    <w:rsid w:val="0016072A"/>
    <w:rsid w:val="001612CA"/>
    <w:rsid w:val="001618E1"/>
    <w:rsid w:val="001636CC"/>
    <w:rsid w:val="001636DC"/>
    <w:rsid w:val="00164AD0"/>
    <w:rsid w:val="00166A78"/>
    <w:rsid w:val="00166C43"/>
    <w:rsid w:val="001670B1"/>
    <w:rsid w:val="00167BA1"/>
    <w:rsid w:val="00171ACB"/>
    <w:rsid w:val="0017283D"/>
    <w:rsid w:val="001736EC"/>
    <w:rsid w:val="00173D6B"/>
    <w:rsid w:val="00174939"/>
    <w:rsid w:val="0017497C"/>
    <w:rsid w:val="00177BE5"/>
    <w:rsid w:val="00180223"/>
    <w:rsid w:val="00181916"/>
    <w:rsid w:val="0018230A"/>
    <w:rsid w:val="00185515"/>
    <w:rsid w:val="00187EB5"/>
    <w:rsid w:val="00191CED"/>
    <w:rsid w:val="00192AF7"/>
    <w:rsid w:val="00192E03"/>
    <w:rsid w:val="0019382B"/>
    <w:rsid w:val="0019476B"/>
    <w:rsid w:val="00195761"/>
    <w:rsid w:val="00195A02"/>
    <w:rsid w:val="001A3AED"/>
    <w:rsid w:val="001A3F2D"/>
    <w:rsid w:val="001A5302"/>
    <w:rsid w:val="001A5DD6"/>
    <w:rsid w:val="001A6B61"/>
    <w:rsid w:val="001B019C"/>
    <w:rsid w:val="001B0F3C"/>
    <w:rsid w:val="001B157F"/>
    <w:rsid w:val="001B4F7D"/>
    <w:rsid w:val="001C1886"/>
    <w:rsid w:val="001C1951"/>
    <w:rsid w:val="001C19CA"/>
    <w:rsid w:val="001C31AD"/>
    <w:rsid w:val="001C6892"/>
    <w:rsid w:val="001C6A9D"/>
    <w:rsid w:val="001C7934"/>
    <w:rsid w:val="001D2EC7"/>
    <w:rsid w:val="001D3C13"/>
    <w:rsid w:val="001D40CA"/>
    <w:rsid w:val="001D44FA"/>
    <w:rsid w:val="001D4976"/>
    <w:rsid w:val="001D7672"/>
    <w:rsid w:val="001E092F"/>
    <w:rsid w:val="001E0BA3"/>
    <w:rsid w:val="001E182D"/>
    <w:rsid w:val="001E3378"/>
    <w:rsid w:val="001E47C7"/>
    <w:rsid w:val="001E519C"/>
    <w:rsid w:val="001E59B0"/>
    <w:rsid w:val="001E5EB4"/>
    <w:rsid w:val="001F06BD"/>
    <w:rsid w:val="001F0786"/>
    <w:rsid w:val="001F0DFC"/>
    <w:rsid w:val="001F2B14"/>
    <w:rsid w:val="00203DEF"/>
    <w:rsid w:val="00204A3F"/>
    <w:rsid w:val="002107A8"/>
    <w:rsid w:val="00211C5B"/>
    <w:rsid w:val="00212D70"/>
    <w:rsid w:val="00213AFC"/>
    <w:rsid w:val="00215E10"/>
    <w:rsid w:val="0022135E"/>
    <w:rsid w:val="0022280D"/>
    <w:rsid w:val="0022288A"/>
    <w:rsid w:val="00223820"/>
    <w:rsid w:val="00224F03"/>
    <w:rsid w:val="0022615C"/>
    <w:rsid w:val="00226ED8"/>
    <w:rsid w:val="00232248"/>
    <w:rsid w:val="00232E80"/>
    <w:rsid w:val="00233072"/>
    <w:rsid w:val="002334FE"/>
    <w:rsid w:val="002338CE"/>
    <w:rsid w:val="00235BF6"/>
    <w:rsid w:val="00237F58"/>
    <w:rsid w:val="002410C7"/>
    <w:rsid w:val="00245083"/>
    <w:rsid w:val="002455F0"/>
    <w:rsid w:val="00246D55"/>
    <w:rsid w:val="00247ACE"/>
    <w:rsid w:val="002517A6"/>
    <w:rsid w:val="0025208D"/>
    <w:rsid w:val="002525DA"/>
    <w:rsid w:val="0025279E"/>
    <w:rsid w:val="00257CAA"/>
    <w:rsid w:val="0026090E"/>
    <w:rsid w:val="00262FF4"/>
    <w:rsid w:val="00263290"/>
    <w:rsid w:val="00264D22"/>
    <w:rsid w:val="00267872"/>
    <w:rsid w:val="00272128"/>
    <w:rsid w:val="00272805"/>
    <w:rsid w:val="00273DCD"/>
    <w:rsid w:val="00274599"/>
    <w:rsid w:val="002805F3"/>
    <w:rsid w:val="0028487D"/>
    <w:rsid w:val="0028593D"/>
    <w:rsid w:val="0028752E"/>
    <w:rsid w:val="0029157F"/>
    <w:rsid w:val="00291B65"/>
    <w:rsid w:val="00293D0A"/>
    <w:rsid w:val="00294509"/>
    <w:rsid w:val="00296FCA"/>
    <w:rsid w:val="00297593"/>
    <w:rsid w:val="0029770D"/>
    <w:rsid w:val="002A037C"/>
    <w:rsid w:val="002A10FD"/>
    <w:rsid w:val="002A27E2"/>
    <w:rsid w:val="002A307D"/>
    <w:rsid w:val="002A4456"/>
    <w:rsid w:val="002A5017"/>
    <w:rsid w:val="002A620D"/>
    <w:rsid w:val="002A7B54"/>
    <w:rsid w:val="002A7C0C"/>
    <w:rsid w:val="002B3C5C"/>
    <w:rsid w:val="002B778C"/>
    <w:rsid w:val="002B7EC1"/>
    <w:rsid w:val="002C04AC"/>
    <w:rsid w:val="002C04B8"/>
    <w:rsid w:val="002C1BBD"/>
    <w:rsid w:val="002C581A"/>
    <w:rsid w:val="002C62B5"/>
    <w:rsid w:val="002D4459"/>
    <w:rsid w:val="002D5634"/>
    <w:rsid w:val="002E0378"/>
    <w:rsid w:val="002E2108"/>
    <w:rsid w:val="002E29DC"/>
    <w:rsid w:val="002E51DA"/>
    <w:rsid w:val="002E5AB6"/>
    <w:rsid w:val="002E7372"/>
    <w:rsid w:val="002F1E94"/>
    <w:rsid w:val="002F2207"/>
    <w:rsid w:val="002F31E4"/>
    <w:rsid w:val="002F35D1"/>
    <w:rsid w:val="002F69C6"/>
    <w:rsid w:val="002F6E30"/>
    <w:rsid w:val="002F76B5"/>
    <w:rsid w:val="00300B45"/>
    <w:rsid w:val="00300F2B"/>
    <w:rsid w:val="00302BFA"/>
    <w:rsid w:val="003030D0"/>
    <w:rsid w:val="00304176"/>
    <w:rsid w:val="003076D4"/>
    <w:rsid w:val="003112EF"/>
    <w:rsid w:val="00312507"/>
    <w:rsid w:val="0031335D"/>
    <w:rsid w:val="00313FFB"/>
    <w:rsid w:val="0031523A"/>
    <w:rsid w:val="00315EC4"/>
    <w:rsid w:val="003172EB"/>
    <w:rsid w:val="00317D74"/>
    <w:rsid w:val="003200E0"/>
    <w:rsid w:val="00320735"/>
    <w:rsid w:val="0032418C"/>
    <w:rsid w:val="00324A98"/>
    <w:rsid w:val="00325342"/>
    <w:rsid w:val="00327DCF"/>
    <w:rsid w:val="003311A7"/>
    <w:rsid w:val="00334F3E"/>
    <w:rsid w:val="003368A0"/>
    <w:rsid w:val="00336DB8"/>
    <w:rsid w:val="003372D7"/>
    <w:rsid w:val="00345DE8"/>
    <w:rsid w:val="00347D09"/>
    <w:rsid w:val="00350744"/>
    <w:rsid w:val="003508F2"/>
    <w:rsid w:val="00353E40"/>
    <w:rsid w:val="00354F84"/>
    <w:rsid w:val="003567DD"/>
    <w:rsid w:val="003569C2"/>
    <w:rsid w:val="00361061"/>
    <w:rsid w:val="00361251"/>
    <w:rsid w:val="003614DA"/>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E36"/>
    <w:rsid w:val="00382381"/>
    <w:rsid w:val="00382B09"/>
    <w:rsid w:val="00384E0F"/>
    <w:rsid w:val="00385649"/>
    <w:rsid w:val="0038631E"/>
    <w:rsid w:val="00386B38"/>
    <w:rsid w:val="0038736E"/>
    <w:rsid w:val="0039087F"/>
    <w:rsid w:val="00393E3F"/>
    <w:rsid w:val="00394A6F"/>
    <w:rsid w:val="003A14FC"/>
    <w:rsid w:val="003A7684"/>
    <w:rsid w:val="003A7790"/>
    <w:rsid w:val="003A7AA3"/>
    <w:rsid w:val="003B0B41"/>
    <w:rsid w:val="003C01A0"/>
    <w:rsid w:val="003C07EB"/>
    <w:rsid w:val="003C0A86"/>
    <w:rsid w:val="003C4861"/>
    <w:rsid w:val="003C4A7D"/>
    <w:rsid w:val="003C4B57"/>
    <w:rsid w:val="003C51B2"/>
    <w:rsid w:val="003C68BD"/>
    <w:rsid w:val="003C6EA4"/>
    <w:rsid w:val="003C770B"/>
    <w:rsid w:val="003C7789"/>
    <w:rsid w:val="003C7CB0"/>
    <w:rsid w:val="003C7F09"/>
    <w:rsid w:val="003D58C1"/>
    <w:rsid w:val="003D7DEB"/>
    <w:rsid w:val="003E0DA4"/>
    <w:rsid w:val="003E108C"/>
    <w:rsid w:val="003E45E1"/>
    <w:rsid w:val="003E73CB"/>
    <w:rsid w:val="003F1252"/>
    <w:rsid w:val="003F4AF0"/>
    <w:rsid w:val="003F4D26"/>
    <w:rsid w:val="003F66ED"/>
    <w:rsid w:val="003F6EC6"/>
    <w:rsid w:val="003F77F0"/>
    <w:rsid w:val="00402404"/>
    <w:rsid w:val="00403032"/>
    <w:rsid w:val="004032C2"/>
    <w:rsid w:val="00404A8A"/>
    <w:rsid w:val="00404E6D"/>
    <w:rsid w:val="00405AF4"/>
    <w:rsid w:val="00406A66"/>
    <w:rsid w:val="00407283"/>
    <w:rsid w:val="00407ABB"/>
    <w:rsid w:val="00411913"/>
    <w:rsid w:val="00412901"/>
    <w:rsid w:val="00413627"/>
    <w:rsid w:val="00416056"/>
    <w:rsid w:val="004166E5"/>
    <w:rsid w:val="0041777E"/>
    <w:rsid w:val="00420C1F"/>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5049D"/>
    <w:rsid w:val="004559A5"/>
    <w:rsid w:val="004616DF"/>
    <w:rsid w:val="004623DB"/>
    <w:rsid w:val="0046574D"/>
    <w:rsid w:val="00480B55"/>
    <w:rsid w:val="00486448"/>
    <w:rsid w:val="00492025"/>
    <w:rsid w:val="00496136"/>
    <w:rsid w:val="00497335"/>
    <w:rsid w:val="00497BBD"/>
    <w:rsid w:val="004A380A"/>
    <w:rsid w:val="004A4AB8"/>
    <w:rsid w:val="004A6452"/>
    <w:rsid w:val="004A7169"/>
    <w:rsid w:val="004A7547"/>
    <w:rsid w:val="004A75A5"/>
    <w:rsid w:val="004A7F6F"/>
    <w:rsid w:val="004B0BB6"/>
    <w:rsid w:val="004B37AC"/>
    <w:rsid w:val="004B4771"/>
    <w:rsid w:val="004B528A"/>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4D1"/>
    <w:rsid w:val="004E4057"/>
    <w:rsid w:val="004E4E79"/>
    <w:rsid w:val="004E587B"/>
    <w:rsid w:val="004F0CE9"/>
    <w:rsid w:val="004F1D68"/>
    <w:rsid w:val="004F23A4"/>
    <w:rsid w:val="004F4956"/>
    <w:rsid w:val="004F4EAE"/>
    <w:rsid w:val="0050221E"/>
    <w:rsid w:val="00502B4F"/>
    <w:rsid w:val="00503185"/>
    <w:rsid w:val="00504AFA"/>
    <w:rsid w:val="00504D9A"/>
    <w:rsid w:val="00505374"/>
    <w:rsid w:val="00510DAE"/>
    <w:rsid w:val="0051366F"/>
    <w:rsid w:val="00513844"/>
    <w:rsid w:val="00515C90"/>
    <w:rsid w:val="005174EC"/>
    <w:rsid w:val="00517C67"/>
    <w:rsid w:val="0052576E"/>
    <w:rsid w:val="00526E96"/>
    <w:rsid w:val="00527547"/>
    <w:rsid w:val="00527947"/>
    <w:rsid w:val="005354E5"/>
    <w:rsid w:val="00540663"/>
    <w:rsid w:val="00540CA8"/>
    <w:rsid w:val="00542DDF"/>
    <w:rsid w:val="00543469"/>
    <w:rsid w:val="00546E6F"/>
    <w:rsid w:val="00550090"/>
    <w:rsid w:val="00550C63"/>
    <w:rsid w:val="00550DE2"/>
    <w:rsid w:val="005539B6"/>
    <w:rsid w:val="00553BE7"/>
    <w:rsid w:val="0055570B"/>
    <w:rsid w:val="00555A79"/>
    <w:rsid w:val="00555C74"/>
    <w:rsid w:val="00557A66"/>
    <w:rsid w:val="005602C8"/>
    <w:rsid w:val="0056657B"/>
    <w:rsid w:val="0056661F"/>
    <w:rsid w:val="00567BDA"/>
    <w:rsid w:val="0057529C"/>
    <w:rsid w:val="00576F0B"/>
    <w:rsid w:val="00577500"/>
    <w:rsid w:val="00580782"/>
    <w:rsid w:val="00581F56"/>
    <w:rsid w:val="005873DE"/>
    <w:rsid w:val="00590BF0"/>
    <w:rsid w:val="00592408"/>
    <w:rsid w:val="005924E8"/>
    <w:rsid w:val="00593397"/>
    <w:rsid w:val="00594170"/>
    <w:rsid w:val="00594564"/>
    <w:rsid w:val="005A2AB7"/>
    <w:rsid w:val="005A7AFD"/>
    <w:rsid w:val="005B1CCD"/>
    <w:rsid w:val="005B27A0"/>
    <w:rsid w:val="005B44A7"/>
    <w:rsid w:val="005B5BD4"/>
    <w:rsid w:val="005B622B"/>
    <w:rsid w:val="005C79AF"/>
    <w:rsid w:val="005D199F"/>
    <w:rsid w:val="005D26AD"/>
    <w:rsid w:val="005D6742"/>
    <w:rsid w:val="005D67FD"/>
    <w:rsid w:val="005D6F4D"/>
    <w:rsid w:val="005E003A"/>
    <w:rsid w:val="005E6C54"/>
    <w:rsid w:val="005E7289"/>
    <w:rsid w:val="005F2450"/>
    <w:rsid w:val="005F284D"/>
    <w:rsid w:val="005F3361"/>
    <w:rsid w:val="005F4519"/>
    <w:rsid w:val="005F4739"/>
    <w:rsid w:val="005F5047"/>
    <w:rsid w:val="005F545F"/>
    <w:rsid w:val="005F742F"/>
    <w:rsid w:val="00601D67"/>
    <w:rsid w:val="00602CCE"/>
    <w:rsid w:val="00602FE5"/>
    <w:rsid w:val="00605A83"/>
    <w:rsid w:val="0060680B"/>
    <w:rsid w:val="00611AEF"/>
    <w:rsid w:val="00612802"/>
    <w:rsid w:val="006128F8"/>
    <w:rsid w:val="006129B5"/>
    <w:rsid w:val="00612ECE"/>
    <w:rsid w:val="00613762"/>
    <w:rsid w:val="00613858"/>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500D6"/>
    <w:rsid w:val="00653C57"/>
    <w:rsid w:val="00654D20"/>
    <w:rsid w:val="006558A8"/>
    <w:rsid w:val="006571CA"/>
    <w:rsid w:val="00661B13"/>
    <w:rsid w:val="00665A4E"/>
    <w:rsid w:val="00665D4F"/>
    <w:rsid w:val="0067165E"/>
    <w:rsid w:val="0067243E"/>
    <w:rsid w:val="00673F5B"/>
    <w:rsid w:val="006742D4"/>
    <w:rsid w:val="00675770"/>
    <w:rsid w:val="00676040"/>
    <w:rsid w:val="0067748B"/>
    <w:rsid w:val="00677819"/>
    <w:rsid w:val="00682BBB"/>
    <w:rsid w:val="006848EC"/>
    <w:rsid w:val="00685DC9"/>
    <w:rsid w:val="00690C49"/>
    <w:rsid w:val="00691A63"/>
    <w:rsid w:val="00692D07"/>
    <w:rsid w:val="00692D0A"/>
    <w:rsid w:val="00692F8E"/>
    <w:rsid w:val="00694553"/>
    <w:rsid w:val="00696671"/>
    <w:rsid w:val="006A271B"/>
    <w:rsid w:val="006A3404"/>
    <w:rsid w:val="006A4BC3"/>
    <w:rsid w:val="006A4D94"/>
    <w:rsid w:val="006A4F33"/>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D0C4A"/>
    <w:rsid w:val="006D124C"/>
    <w:rsid w:val="006D64FA"/>
    <w:rsid w:val="006E0194"/>
    <w:rsid w:val="006E442C"/>
    <w:rsid w:val="006F1813"/>
    <w:rsid w:val="006F2B77"/>
    <w:rsid w:val="006F4514"/>
    <w:rsid w:val="006F47FF"/>
    <w:rsid w:val="006F4E97"/>
    <w:rsid w:val="00700DED"/>
    <w:rsid w:val="0070327C"/>
    <w:rsid w:val="00704512"/>
    <w:rsid w:val="007049A4"/>
    <w:rsid w:val="007050B6"/>
    <w:rsid w:val="007062B1"/>
    <w:rsid w:val="00706E2C"/>
    <w:rsid w:val="007110C6"/>
    <w:rsid w:val="007160F5"/>
    <w:rsid w:val="007206DB"/>
    <w:rsid w:val="007207A2"/>
    <w:rsid w:val="0072139B"/>
    <w:rsid w:val="00721A79"/>
    <w:rsid w:val="00721D4B"/>
    <w:rsid w:val="00721EA7"/>
    <w:rsid w:val="00721EFD"/>
    <w:rsid w:val="0072347B"/>
    <w:rsid w:val="00723AEA"/>
    <w:rsid w:val="00725492"/>
    <w:rsid w:val="00726CF1"/>
    <w:rsid w:val="007303C5"/>
    <w:rsid w:val="00733CC8"/>
    <w:rsid w:val="0073759B"/>
    <w:rsid w:val="00737BA8"/>
    <w:rsid w:val="00737DEE"/>
    <w:rsid w:val="00740B3A"/>
    <w:rsid w:val="00741D3B"/>
    <w:rsid w:val="00757667"/>
    <w:rsid w:val="00761919"/>
    <w:rsid w:val="00767C7F"/>
    <w:rsid w:val="00772E99"/>
    <w:rsid w:val="00774A42"/>
    <w:rsid w:val="00777C04"/>
    <w:rsid w:val="0078070F"/>
    <w:rsid w:val="00780B67"/>
    <w:rsid w:val="00783FF8"/>
    <w:rsid w:val="00784644"/>
    <w:rsid w:val="00785512"/>
    <w:rsid w:val="00790AB8"/>
    <w:rsid w:val="0079293B"/>
    <w:rsid w:val="00793AA0"/>
    <w:rsid w:val="007949A5"/>
    <w:rsid w:val="00795D8A"/>
    <w:rsid w:val="00795F5B"/>
    <w:rsid w:val="00797CD5"/>
    <w:rsid w:val="007A0177"/>
    <w:rsid w:val="007A06E8"/>
    <w:rsid w:val="007A151F"/>
    <w:rsid w:val="007A16A9"/>
    <w:rsid w:val="007A16E1"/>
    <w:rsid w:val="007A2B29"/>
    <w:rsid w:val="007A36C8"/>
    <w:rsid w:val="007A4444"/>
    <w:rsid w:val="007B25A7"/>
    <w:rsid w:val="007B4295"/>
    <w:rsid w:val="007B53A0"/>
    <w:rsid w:val="007B65AC"/>
    <w:rsid w:val="007C4A19"/>
    <w:rsid w:val="007C4AA4"/>
    <w:rsid w:val="007C7301"/>
    <w:rsid w:val="007D265B"/>
    <w:rsid w:val="007D3BA3"/>
    <w:rsid w:val="007D3EA7"/>
    <w:rsid w:val="007D4ACB"/>
    <w:rsid w:val="007D4E9D"/>
    <w:rsid w:val="007E0DC7"/>
    <w:rsid w:val="007E1938"/>
    <w:rsid w:val="007E3D11"/>
    <w:rsid w:val="007E4D34"/>
    <w:rsid w:val="007E6AE2"/>
    <w:rsid w:val="007F4E67"/>
    <w:rsid w:val="007F5181"/>
    <w:rsid w:val="007F609C"/>
    <w:rsid w:val="007F6AB6"/>
    <w:rsid w:val="00800E6D"/>
    <w:rsid w:val="00803529"/>
    <w:rsid w:val="00804348"/>
    <w:rsid w:val="00805B58"/>
    <w:rsid w:val="00807D7A"/>
    <w:rsid w:val="008100F7"/>
    <w:rsid w:val="008106E2"/>
    <w:rsid w:val="008113B3"/>
    <w:rsid w:val="00815543"/>
    <w:rsid w:val="00815C2F"/>
    <w:rsid w:val="008179D3"/>
    <w:rsid w:val="00820C57"/>
    <w:rsid w:val="00820D18"/>
    <w:rsid w:val="008211B2"/>
    <w:rsid w:val="00823F83"/>
    <w:rsid w:val="008243FF"/>
    <w:rsid w:val="00825DBD"/>
    <w:rsid w:val="008272EB"/>
    <w:rsid w:val="00830296"/>
    <w:rsid w:val="00831D3A"/>
    <w:rsid w:val="00831F19"/>
    <w:rsid w:val="0083338F"/>
    <w:rsid w:val="00833ADC"/>
    <w:rsid w:val="008349EA"/>
    <w:rsid w:val="0084294B"/>
    <w:rsid w:val="00842A56"/>
    <w:rsid w:val="00844812"/>
    <w:rsid w:val="00847B53"/>
    <w:rsid w:val="00851511"/>
    <w:rsid w:val="00851918"/>
    <w:rsid w:val="0085617A"/>
    <w:rsid w:val="00862157"/>
    <w:rsid w:val="0086245E"/>
    <w:rsid w:val="00864081"/>
    <w:rsid w:val="00864A63"/>
    <w:rsid w:val="00864C18"/>
    <w:rsid w:val="00866EF8"/>
    <w:rsid w:val="008813E2"/>
    <w:rsid w:val="008836D0"/>
    <w:rsid w:val="008851BC"/>
    <w:rsid w:val="0088691D"/>
    <w:rsid w:val="008901E6"/>
    <w:rsid w:val="008916D7"/>
    <w:rsid w:val="00894298"/>
    <w:rsid w:val="00895A68"/>
    <w:rsid w:val="0089618B"/>
    <w:rsid w:val="008A069A"/>
    <w:rsid w:val="008A376E"/>
    <w:rsid w:val="008A37F6"/>
    <w:rsid w:val="008A5BEB"/>
    <w:rsid w:val="008B0131"/>
    <w:rsid w:val="008B113B"/>
    <w:rsid w:val="008C1768"/>
    <w:rsid w:val="008C3936"/>
    <w:rsid w:val="008C50BD"/>
    <w:rsid w:val="008D3E3C"/>
    <w:rsid w:val="008D5C8B"/>
    <w:rsid w:val="008D5F19"/>
    <w:rsid w:val="008D70E6"/>
    <w:rsid w:val="008D7C60"/>
    <w:rsid w:val="008E113A"/>
    <w:rsid w:val="008E15D6"/>
    <w:rsid w:val="008E254E"/>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23AA"/>
    <w:rsid w:val="009133B3"/>
    <w:rsid w:val="00914979"/>
    <w:rsid w:val="0091591A"/>
    <w:rsid w:val="0091699E"/>
    <w:rsid w:val="00921C70"/>
    <w:rsid w:val="00922C11"/>
    <w:rsid w:val="00923610"/>
    <w:rsid w:val="00925066"/>
    <w:rsid w:val="009265DE"/>
    <w:rsid w:val="00927285"/>
    <w:rsid w:val="00931970"/>
    <w:rsid w:val="009321C4"/>
    <w:rsid w:val="0093279C"/>
    <w:rsid w:val="00935231"/>
    <w:rsid w:val="00937116"/>
    <w:rsid w:val="0094063E"/>
    <w:rsid w:val="00940877"/>
    <w:rsid w:val="009431A1"/>
    <w:rsid w:val="0094380C"/>
    <w:rsid w:val="00946EE4"/>
    <w:rsid w:val="009503E8"/>
    <w:rsid w:val="009512C3"/>
    <w:rsid w:val="00951F98"/>
    <w:rsid w:val="0095363A"/>
    <w:rsid w:val="009579AD"/>
    <w:rsid w:val="00961B64"/>
    <w:rsid w:val="00972B65"/>
    <w:rsid w:val="00973FB8"/>
    <w:rsid w:val="00975ED9"/>
    <w:rsid w:val="00977904"/>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4399"/>
    <w:rsid w:val="009A5946"/>
    <w:rsid w:val="009B278B"/>
    <w:rsid w:val="009B5A54"/>
    <w:rsid w:val="009B6D9D"/>
    <w:rsid w:val="009B7420"/>
    <w:rsid w:val="009C0888"/>
    <w:rsid w:val="009C1725"/>
    <w:rsid w:val="009C2653"/>
    <w:rsid w:val="009D1858"/>
    <w:rsid w:val="009D19EB"/>
    <w:rsid w:val="009D2881"/>
    <w:rsid w:val="009D4EB2"/>
    <w:rsid w:val="009D5A59"/>
    <w:rsid w:val="009E2A57"/>
    <w:rsid w:val="009E54BB"/>
    <w:rsid w:val="009E597F"/>
    <w:rsid w:val="009E59E1"/>
    <w:rsid w:val="009E70CA"/>
    <w:rsid w:val="009F5AB3"/>
    <w:rsid w:val="00A008CC"/>
    <w:rsid w:val="00A0154D"/>
    <w:rsid w:val="00A034D9"/>
    <w:rsid w:val="00A046C9"/>
    <w:rsid w:val="00A05310"/>
    <w:rsid w:val="00A05470"/>
    <w:rsid w:val="00A05F97"/>
    <w:rsid w:val="00A06B1F"/>
    <w:rsid w:val="00A10BE0"/>
    <w:rsid w:val="00A119C2"/>
    <w:rsid w:val="00A131EB"/>
    <w:rsid w:val="00A219A8"/>
    <w:rsid w:val="00A26ACB"/>
    <w:rsid w:val="00A32009"/>
    <w:rsid w:val="00A33351"/>
    <w:rsid w:val="00A333FB"/>
    <w:rsid w:val="00A34726"/>
    <w:rsid w:val="00A3551B"/>
    <w:rsid w:val="00A36AEB"/>
    <w:rsid w:val="00A4153A"/>
    <w:rsid w:val="00A41FDE"/>
    <w:rsid w:val="00A44223"/>
    <w:rsid w:val="00A443BA"/>
    <w:rsid w:val="00A44BE5"/>
    <w:rsid w:val="00A44D4C"/>
    <w:rsid w:val="00A44F12"/>
    <w:rsid w:val="00A4503F"/>
    <w:rsid w:val="00A47394"/>
    <w:rsid w:val="00A47649"/>
    <w:rsid w:val="00A529EE"/>
    <w:rsid w:val="00A53A96"/>
    <w:rsid w:val="00A54C1F"/>
    <w:rsid w:val="00A55056"/>
    <w:rsid w:val="00A55CEF"/>
    <w:rsid w:val="00A56268"/>
    <w:rsid w:val="00A57952"/>
    <w:rsid w:val="00A617A8"/>
    <w:rsid w:val="00A70AFE"/>
    <w:rsid w:val="00A7363C"/>
    <w:rsid w:val="00A76990"/>
    <w:rsid w:val="00A76F9E"/>
    <w:rsid w:val="00A80AB8"/>
    <w:rsid w:val="00A80FB1"/>
    <w:rsid w:val="00A81B26"/>
    <w:rsid w:val="00A832E4"/>
    <w:rsid w:val="00A840A3"/>
    <w:rsid w:val="00A85298"/>
    <w:rsid w:val="00A9096A"/>
    <w:rsid w:val="00A933B3"/>
    <w:rsid w:val="00A96208"/>
    <w:rsid w:val="00AA0C32"/>
    <w:rsid w:val="00AA2792"/>
    <w:rsid w:val="00AA3088"/>
    <w:rsid w:val="00AA4917"/>
    <w:rsid w:val="00AA537C"/>
    <w:rsid w:val="00AA596B"/>
    <w:rsid w:val="00AB1278"/>
    <w:rsid w:val="00AB1F7E"/>
    <w:rsid w:val="00AB2129"/>
    <w:rsid w:val="00AB2CD7"/>
    <w:rsid w:val="00AB435E"/>
    <w:rsid w:val="00AB5545"/>
    <w:rsid w:val="00AB5B12"/>
    <w:rsid w:val="00AC040C"/>
    <w:rsid w:val="00AC08E6"/>
    <w:rsid w:val="00AC256A"/>
    <w:rsid w:val="00AC2C23"/>
    <w:rsid w:val="00AC2E42"/>
    <w:rsid w:val="00AC45BD"/>
    <w:rsid w:val="00AC6C98"/>
    <w:rsid w:val="00AC6E06"/>
    <w:rsid w:val="00AD1415"/>
    <w:rsid w:val="00AD20FD"/>
    <w:rsid w:val="00AD3903"/>
    <w:rsid w:val="00AD4FF6"/>
    <w:rsid w:val="00AD65D7"/>
    <w:rsid w:val="00AD792B"/>
    <w:rsid w:val="00AE049F"/>
    <w:rsid w:val="00AE1310"/>
    <w:rsid w:val="00AE3289"/>
    <w:rsid w:val="00AE4027"/>
    <w:rsid w:val="00AE654D"/>
    <w:rsid w:val="00AE77D0"/>
    <w:rsid w:val="00AF3E5A"/>
    <w:rsid w:val="00AF4B9E"/>
    <w:rsid w:val="00AF7327"/>
    <w:rsid w:val="00B00A57"/>
    <w:rsid w:val="00B01220"/>
    <w:rsid w:val="00B040D6"/>
    <w:rsid w:val="00B04F5D"/>
    <w:rsid w:val="00B07DF6"/>
    <w:rsid w:val="00B07E1A"/>
    <w:rsid w:val="00B10D82"/>
    <w:rsid w:val="00B10F51"/>
    <w:rsid w:val="00B12674"/>
    <w:rsid w:val="00B1557C"/>
    <w:rsid w:val="00B21ABC"/>
    <w:rsid w:val="00B21BA1"/>
    <w:rsid w:val="00B24E6C"/>
    <w:rsid w:val="00B25C5A"/>
    <w:rsid w:val="00B26C64"/>
    <w:rsid w:val="00B30ED3"/>
    <w:rsid w:val="00B32F88"/>
    <w:rsid w:val="00B3332D"/>
    <w:rsid w:val="00B33DAD"/>
    <w:rsid w:val="00B3451F"/>
    <w:rsid w:val="00B3493C"/>
    <w:rsid w:val="00B42C3A"/>
    <w:rsid w:val="00B431D9"/>
    <w:rsid w:val="00B460E2"/>
    <w:rsid w:val="00B50952"/>
    <w:rsid w:val="00B5380C"/>
    <w:rsid w:val="00B54F07"/>
    <w:rsid w:val="00B6109A"/>
    <w:rsid w:val="00B65749"/>
    <w:rsid w:val="00B70F43"/>
    <w:rsid w:val="00B71943"/>
    <w:rsid w:val="00B75E72"/>
    <w:rsid w:val="00B77117"/>
    <w:rsid w:val="00B77E94"/>
    <w:rsid w:val="00B8017C"/>
    <w:rsid w:val="00B81DAA"/>
    <w:rsid w:val="00B829B8"/>
    <w:rsid w:val="00B84406"/>
    <w:rsid w:val="00B862EE"/>
    <w:rsid w:val="00B873BE"/>
    <w:rsid w:val="00B90074"/>
    <w:rsid w:val="00B90924"/>
    <w:rsid w:val="00B90B0A"/>
    <w:rsid w:val="00B91DCC"/>
    <w:rsid w:val="00B93A0E"/>
    <w:rsid w:val="00B94C5C"/>
    <w:rsid w:val="00B94D81"/>
    <w:rsid w:val="00B96030"/>
    <w:rsid w:val="00B970F3"/>
    <w:rsid w:val="00B97321"/>
    <w:rsid w:val="00BA3A21"/>
    <w:rsid w:val="00BB18A3"/>
    <w:rsid w:val="00BB2005"/>
    <w:rsid w:val="00BB2278"/>
    <w:rsid w:val="00BB28D3"/>
    <w:rsid w:val="00BB2C0A"/>
    <w:rsid w:val="00BB4E26"/>
    <w:rsid w:val="00BB5A24"/>
    <w:rsid w:val="00BC05D2"/>
    <w:rsid w:val="00BC0988"/>
    <w:rsid w:val="00BC0C4B"/>
    <w:rsid w:val="00BC155B"/>
    <w:rsid w:val="00BC1977"/>
    <w:rsid w:val="00BC4E79"/>
    <w:rsid w:val="00BC7129"/>
    <w:rsid w:val="00BE0AE9"/>
    <w:rsid w:val="00BE2E9A"/>
    <w:rsid w:val="00BE3842"/>
    <w:rsid w:val="00BE5A88"/>
    <w:rsid w:val="00BE734D"/>
    <w:rsid w:val="00BF3BB3"/>
    <w:rsid w:val="00BF406E"/>
    <w:rsid w:val="00BF55B2"/>
    <w:rsid w:val="00BF57BA"/>
    <w:rsid w:val="00BF5F97"/>
    <w:rsid w:val="00C0110C"/>
    <w:rsid w:val="00C03A6A"/>
    <w:rsid w:val="00C04DC7"/>
    <w:rsid w:val="00C057CD"/>
    <w:rsid w:val="00C072CA"/>
    <w:rsid w:val="00C07882"/>
    <w:rsid w:val="00C10846"/>
    <w:rsid w:val="00C12256"/>
    <w:rsid w:val="00C12FB3"/>
    <w:rsid w:val="00C13212"/>
    <w:rsid w:val="00C1631C"/>
    <w:rsid w:val="00C17392"/>
    <w:rsid w:val="00C23086"/>
    <w:rsid w:val="00C26C44"/>
    <w:rsid w:val="00C30A77"/>
    <w:rsid w:val="00C3252F"/>
    <w:rsid w:val="00C3280D"/>
    <w:rsid w:val="00C333F9"/>
    <w:rsid w:val="00C35D21"/>
    <w:rsid w:val="00C365F2"/>
    <w:rsid w:val="00C406B0"/>
    <w:rsid w:val="00C42174"/>
    <w:rsid w:val="00C42BA0"/>
    <w:rsid w:val="00C4470A"/>
    <w:rsid w:val="00C47AB7"/>
    <w:rsid w:val="00C50185"/>
    <w:rsid w:val="00C5131E"/>
    <w:rsid w:val="00C5288E"/>
    <w:rsid w:val="00C52F47"/>
    <w:rsid w:val="00C579E6"/>
    <w:rsid w:val="00C62138"/>
    <w:rsid w:val="00C62199"/>
    <w:rsid w:val="00C66FCC"/>
    <w:rsid w:val="00C725F4"/>
    <w:rsid w:val="00C73336"/>
    <w:rsid w:val="00C83051"/>
    <w:rsid w:val="00C84ECC"/>
    <w:rsid w:val="00C85C1B"/>
    <w:rsid w:val="00C91366"/>
    <w:rsid w:val="00C92DED"/>
    <w:rsid w:val="00C96B07"/>
    <w:rsid w:val="00CA02F1"/>
    <w:rsid w:val="00CA1585"/>
    <w:rsid w:val="00CA18FD"/>
    <w:rsid w:val="00CA5D7E"/>
    <w:rsid w:val="00CA70AF"/>
    <w:rsid w:val="00CB002E"/>
    <w:rsid w:val="00CB1201"/>
    <w:rsid w:val="00CB2A0E"/>
    <w:rsid w:val="00CB2F34"/>
    <w:rsid w:val="00CB3832"/>
    <w:rsid w:val="00CB4CB6"/>
    <w:rsid w:val="00CB4E8C"/>
    <w:rsid w:val="00CB5539"/>
    <w:rsid w:val="00CB7230"/>
    <w:rsid w:val="00CB7939"/>
    <w:rsid w:val="00CC0F4A"/>
    <w:rsid w:val="00CC6153"/>
    <w:rsid w:val="00CC77BC"/>
    <w:rsid w:val="00CD6575"/>
    <w:rsid w:val="00CD7D0B"/>
    <w:rsid w:val="00CE2027"/>
    <w:rsid w:val="00CE2146"/>
    <w:rsid w:val="00CE43BB"/>
    <w:rsid w:val="00CE58F0"/>
    <w:rsid w:val="00CE65E3"/>
    <w:rsid w:val="00CE6DFA"/>
    <w:rsid w:val="00CE7F5D"/>
    <w:rsid w:val="00CF1C9F"/>
    <w:rsid w:val="00CF2580"/>
    <w:rsid w:val="00CF34B7"/>
    <w:rsid w:val="00CF3819"/>
    <w:rsid w:val="00CF4872"/>
    <w:rsid w:val="00CF5C69"/>
    <w:rsid w:val="00CF6968"/>
    <w:rsid w:val="00D01D44"/>
    <w:rsid w:val="00D045D3"/>
    <w:rsid w:val="00D047BA"/>
    <w:rsid w:val="00D04D18"/>
    <w:rsid w:val="00D07CC1"/>
    <w:rsid w:val="00D10BF1"/>
    <w:rsid w:val="00D10C71"/>
    <w:rsid w:val="00D118D9"/>
    <w:rsid w:val="00D11ED4"/>
    <w:rsid w:val="00D122D6"/>
    <w:rsid w:val="00D12A94"/>
    <w:rsid w:val="00D136D7"/>
    <w:rsid w:val="00D13C66"/>
    <w:rsid w:val="00D15C27"/>
    <w:rsid w:val="00D1608B"/>
    <w:rsid w:val="00D227C9"/>
    <w:rsid w:val="00D26363"/>
    <w:rsid w:val="00D27323"/>
    <w:rsid w:val="00D31870"/>
    <w:rsid w:val="00D32639"/>
    <w:rsid w:val="00D3272B"/>
    <w:rsid w:val="00D336DD"/>
    <w:rsid w:val="00D34C49"/>
    <w:rsid w:val="00D36221"/>
    <w:rsid w:val="00D37181"/>
    <w:rsid w:val="00D42785"/>
    <w:rsid w:val="00D44313"/>
    <w:rsid w:val="00D44E93"/>
    <w:rsid w:val="00D44FE7"/>
    <w:rsid w:val="00D47EA7"/>
    <w:rsid w:val="00D51A2F"/>
    <w:rsid w:val="00D55E7E"/>
    <w:rsid w:val="00D564D3"/>
    <w:rsid w:val="00D6232B"/>
    <w:rsid w:val="00D62DFE"/>
    <w:rsid w:val="00D62FD2"/>
    <w:rsid w:val="00D632CD"/>
    <w:rsid w:val="00D70E45"/>
    <w:rsid w:val="00D70E64"/>
    <w:rsid w:val="00D71059"/>
    <w:rsid w:val="00D71DA4"/>
    <w:rsid w:val="00D721EE"/>
    <w:rsid w:val="00D7265C"/>
    <w:rsid w:val="00D726EB"/>
    <w:rsid w:val="00D73581"/>
    <w:rsid w:val="00D7696B"/>
    <w:rsid w:val="00D77E94"/>
    <w:rsid w:val="00D80336"/>
    <w:rsid w:val="00D8558B"/>
    <w:rsid w:val="00D87467"/>
    <w:rsid w:val="00D9055D"/>
    <w:rsid w:val="00D90C3E"/>
    <w:rsid w:val="00D933CE"/>
    <w:rsid w:val="00DA02EF"/>
    <w:rsid w:val="00DA4F40"/>
    <w:rsid w:val="00DA51F8"/>
    <w:rsid w:val="00DB0270"/>
    <w:rsid w:val="00DB4A56"/>
    <w:rsid w:val="00DB4B7D"/>
    <w:rsid w:val="00DB582B"/>
    <w:rsid w:val="00DC61AD"/>
    <w:rsid w:val="00DC7A0A"/>
    <w:rsid w:val="00DD1BB7"/>
    <w:rsid w:val="00DD348B"/>
    <w:rsid w:val="00DD4EA4"/>
    <w:rsid w:val="00DD4FE9"/>
    <w:rsid w:val="00DD5B62"/>
    <w:rsid w:val="00DE1140"/>
    <w:rsid w:val="00DE151E"/>
    <w:rsid w:val="00DE21B3"/>
    <w:rsid w:val="00DE21B8"/>
    <w:rsid w:val="00DE4650"/>
    <w:rsid w:val="00DE779E"/>
    <w:rsid w:val="00DE7B6F"/>
    <w:rsid w:val="00DF0715"/>
    <w:rsid w:val="00DF22F3"/>
    <w:rsid w:val="00DF480C"/>
    <w:rsid w:val="00DF4D7A"/>
    <w:rsid w:val="00DF6695"/>
    <w:rsid w:val="00E019FE"/>
    <w:rsid w:val="00E0433D"/>
    <w:rsid w:val="00E05DA8"/>
    <w:rsid w:val="00E07208"/>
    <w:rsid w:val="00E10D3F"/>
    <w:rsid w:val="00E12C48"/>
    <w:rsid w:val="00E13356"/>
    <w:rsid w:val="00E17172"/>
    <w:rsid w:val="00E17A67"/>
    <w:rsid w:val="00E20C55"/>
    <w:rsid w:val="00E21568"/>
    <w:rsid w:val="00E249A8"/>
    <w:rsid w:val="00E24CE7"/>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4C45"/>
    <w:rsid w:val="00E556EC"/>
    <w:rsid w:val="00E56721"/>
    <w:rsid w:val="00E67777"/>
    <w:rsid w:val="00E67EE6"/>
    <w:rsid w:val="00E72F11"/>
    <w:rsid w:val="00E73D17"/>
    <w:rsid w:val="00E76F53"/>
    <w:rsid w:val="00E82CAC"/>
    <w:rsid w:val="00E82E38"/>
    <w:rsid w:val="00E83141"/>
    <w:rsid w:val="00E85156"/>
    <w:rsid w:val="00E86571"/>
    <w:rsid w:val="00E90667"/>
    <w:rsid w:val="00E934CA"/>
    <w:rsid w:val="00E94564"/>
    <w:rsid w:val="00E94F5E"/>
    <w:rsid w:val="00E95D03"/>
    <w:rsid w:val="00EA0AF6"/>
    <w:rsid w:val="00EA2B49"/>
    <w:rsid w:val="00EA32CB"/>
    <w:rsid w:val="00EA5833"/>
    <w:rsid w:val="00EA7CA7"/>
    <w:rsid w:val="00EB2307"/>
    <w:rsid w:val="00EB5905"/>
    <w:rsid w:val="00EB66DD"/>
    <w:rsid w:val="00EB6A96"/>
    <w:rsid w:val="00EC0759"/>
    <w:rsid w:val="00EC10F0"/>
    <w:rsid w:val="00EC399F"/>
    <w:rsid w:val="00EC3B7B"/>
    <w:rsid w:val="00EC4EB0"/>
    <w:rsid w:val="00EC5483"/>
    <w:rsid w:val="00EC5D6F"/>
    <w:rsid w:val="00EC5F34"/>
    <w:rsid w:val="00ED0C6E"/>
    <w:rsid w:val="00ED13DB"/>
    <w:rsid w:val="00ED2B2D"/>
    <w:rsid w:val="00ED381E"/>
    <w:rsid w:val="00ED4028"/>
    <w:rsid w:val="00ED413A"/>
    <w:rsid w:val="00ED42D9"/>
    <w:rsid w:val="00EE128E"/>
    <w:rsid w:val="00EE5922"/>
    <w:rsid w:val="00EE6ADD"/>
    <w:rsid w:val="00EF2324"/>
    <w:rsid w:val="00EF5E94"/>
    <w:rsid w:val="00F02CBB"/>
    <w:rsid w:val="00F0644C"/>
    <w:rsid w:val="00F064C8"/>
    <w:rsid w:val="00F11AC1"/>
    <w:rsid w:val="00F12BFF"/>
    <w:rsid w:val="00F12FEE"/>
    <w:rsid w:val="00F17471"/>
    <w:rsid w:val="00F20479"/>
    <w:rsid w:val="00F20A16"/>
    <w:rsid w:val="00F210D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12A6"/>
    <w:rsid w:val="00F43352"/>
    <w:rsid w:val="00F442DA"/>
    <w:rsid w:val="00F45623"/>
    <w:rsid w:val="00F46126"/>
    <w:rsid w:val="00F46823"/>
    <w:rsid w:val="00F479B4"/>
    <w:rsid w:val="00F50E07"/>
    <w:rsid w:val="00F516BD"/>
    <w:rsid w:val="00F55015"/>
    <w:rsid w:val="00F621DC"/>
    <w:rsid w:val="00F63CB4"/>
    <w:rsid w:val="00F64971"/>
    <w:rsid w:val="00F64CF5"/>
    <w:rsid w:val="00F6546E"/>
    <w:rsid w:val="00F73009"/>
    <w:rsid w:val="00F75C12"/>
    <w:rsid w:val="00F76854"/>
    <w:rsid w:val="00F80886"/>
    <w:rsid w:val="00F80923"/>
    <w:rsid w:val="00F81693"/>
    <w:rsid w:val="00F81DBD"/>
    <w:rsid w:val="00F83CB9"/>
    <w:rsid w:val="00F85E65"/>
    <w:rsid w:val="00F86197"/>
    <w:rsid w:val="00F8626D"/>
    <w:rsid w:val="00F8763C"/>
    <w:rsid w:val="00F87F6C"/>
    <w:rsid w:val="00F94231"/>
    <w:rsid w:val="00F942F6"/>
    <w:rsid w:val="00F94F93"/>
    <w:rsid w:val="00F95DAE"/>
    <w:rsid w:val="00F96018"/>
    <w:rsid w:val="00F962A3"/>
    <w:rsid w:val="00F97183"/>
    <w:rsid w:val="00F974DC"/>
    <w:rsid w:val="00F97A53"/>
    <w:rsid w:val="00FA04BA"/>
    <w:rsid w:val="00FA2404"/>
    <w:rsid w:val="00FA5E66"/>
    <w:rsid w:val="00FA6787"/>
    <w:rsid w:val="00FB0A9A"/>
    <w:rsid w:val="00FB4A6D"/>
    <w:rsid w:val="00FB4B27"/>
    <w:rsid w:val="00FB4B8B"/>
    <w:rsid w:val="00FB6459"/>
    <w:rsid w:val="00FB709C"/>
    <w:rsid w:val="00FB7892"/>
    <w:rsid w:val="00FC0AD6"/>
    <w:rsid w:val="00FC0DFF"/>
    <w:rsid w:val="00FC110A"/>
    <w:rsid w:val="00FC77AA"/>
    <w:rsid w:val="00FD0291"/>
    <w:rsid w:val="00FD0574"/>
    <w:rsid w:val="00FD17A3"/>
    <w:rsid w:val="00FD64ED"/>
    <w:rsid w:val="00FD657D"/>
    <w:rsid w:val="00FD6B2E"/>
    <w:rsid w:val="00FE17A1"/>
    <w:rsid w:val="00FE27C1"/>
    <w:rsid w:val="00FE545B"/>
    <w:rsid w:val="00FE55DB"/>
    <w:rsid w:val="00FE723D"/>
    <w:rsid w:val="00FF037C"/>
    <w:rsid w:val="00FF0DCC"/>
    <w:rsid w:val="00FF0FA4"/>
    <w:rsid w:val="00FF270C"/>
    <w:rsid w:val="00FF2E7B"/>
    <w:rsid w:val="00FF371D"/>
    <w:rsid w:val="00FF3C8A"/>
    <w:rsid w:val="00FF4699"/>
    <w:rsid w:val="00FF5233"/>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00428E"/>
  <w15:docId w15:val="{184C5E2B-155D-4DFE-97EE-A05533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19</Pages>
  <Words>7230</Words>
  <Characters>41211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10</cp:revision>
  <cp:lastPrinted>2022-03-04T20:57:00Z</cp:lastPrinted>
  <dcterms:created xsi:type="dcterms:W3CDTF">2022-05-05T19:33:00Z</dcterms:created>
  <dcterms:modified xsi:type="dcterms:W3CDTF">2022-05-06T18:17:00Z</dcterms:modified>
</cp:coreProperties>
</file>